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color w:val="auto"/>
          <w:kern w:val="0"/>
          <w:sz w:val="36"/>
          <w:szCs w:val="36"/>
          <w:lang w:eastAsia="zh-CN"/>
        </w:rPr>
      </w:pPr>
    </w:p>
    <w:p>
      <w:pPr>
        <w:keepNext w:val="0"/>
        <w:keepLines w:val="0"/>
        <w:pageBreakBefore w:val="0"/>
        <w:widowControl/>
        <w:shd w:val="clear" w:color="auto" w:fill="FFFFFF"/>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0"/>
          <w:sz w:val="36"/>
          <w:szCs w:val="36"/>
          <w:lang w:eastAsia="zh-CN"/>
        </w:rPr>
      </w:pPr>
      <w:r>
        <w:rPr>
          <w:rFonts w:hint="eastAsia" w:ascii="方正小标宋简体" w:hAnsi="方正小标宋简体" w:eastAsia="方正小标宋简体" w:cs="方正小标宋简体"/>
          <w:color w:val="auto"/>
          <w:kern w:val="0"/>
          <w:sz w:val="36"/>
          <w:szCs w:val="36"/>
          <w:lang w:eastAsia="zh-CN"/>
        </w:rPr>
        <w:t>目</w:t>
      </w:r>
      <w:r>
        <w:rPr>
          <w:rFonts w:hint="eastAsia" w:ascii="方正小标宋简体" w:hAnsi="方正小标宋简体" w:eastAsia="方正小标宋简体" w:cs="方正小标宋简体"/>
          <w:color w:val="auto"/>
          <w:kern w:val="0"/>
          <w:sz w:val="36"/>
          <w:szCs w:val="36"/>
          <w:lang w:val="en-US" w:eastAsia="zh-CN"/>
        </w:rPr>
        <w:t xml:space="preserve">   </w:t>
      </w:r>
      <w:r>
        <w:rPr>
          <w:rFonts w:hint="eastAsia" w:ascii="方正小标宋简体" w:hAnsi="方正小标宋简体" w:eastAsia="方正小标宋简体" w:cs="方正小标宋简体"/>
          <w:color w:val="auto"/>
          <w:kern w:val="0"/>
          <w:sz w:val="36"/>
          <w:szCs w:val="36"/>
          <w:lang w:eastAsia="zh-CN"/>
        </w:rPr>
        <w:t>录</w:t>
      </w:r>
    </w:p>
    <w:p>
      <w:pPr>
        <w:keepNext w:val="0"/>
        <w:keepLines w:val="0"/>
        <w:pageBreakBefore w:val="0"/>
        <w:widowControl/>
        <w:shd w:val="clear" w:color="auto" w:fill="FFFFFF"/>
        <w:kinsoku/>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color w:val="auto"/>
          <w:kern w:val="0"/>
          <w:sz w:val="24"/>
          <w:szCs w:val="24"/>
          <w:lang w:eastAsia="zh-CN"/>
        </w:rPr>
      </w:pP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 w:val="24"/>
          <w:szCs w:val="24"/>
          <w:lang w:val="en-US" w:eastAsia="zh-CN"/>
        </w:rPr>
        <w:t>1、</w:t>
      </w:r>
      <w:r>
        <w:rPr>
          <w:rFonts w:hint="eastAsia" w:ascii="方正宋三简体" w:hAnsi="方正宋三简体" w:eastAsia="方正宋三简体" w:cs="方正宋三简体"/>
          <w:color w:val="auto"/>
          <w:kern w:val="0"/>
          <w:sz w:val="24"/>
          <w:szCs w:val="24"/>
          <w:lang w:eastAsia="zh-CN"/>
        </w:rPr>
        <w:fldChar w:fldCharType="begin"/>
      </w:r>
      <w:r>
        <w:rPr>
          <w:rFonts w:hint="eastAsia" w:ascii="方正宋三简体" w:hAnsi="方正宋三简体" w:eastAsia="方正宋三简体" w:cs="方正宋三简体"/>
          <w:color w:val="auto"/>
          <w:kern w:val="0"/>
          <w:sz w:val="24"/>
          <w:szCs w:val="24"/>
          <w:lang w:eastAsia="zh-CN"/>
        </w:rPr>
        <w:instrText xml:space="preserve">TOC \o "1-1" \h \u </w:instrText>
      </w:r>
      <w:r>
        <w:rPr>
          <w:rFonts w:hint="eastAsia" w:ascii="方正宋三简体" w:hAnsi="方正宋三简体" w:eastAsia="方正宋三简体" w:cs="方正宋三简体"/>
          <w:color w:val="auto"/>
          <w:kern w:val="0"/>
          <w:sz w:val="24"/>
          <w:szCs w:val="24"/>
          <w:lang w:eastAsia="zh-CN"/>
        </w:rPr>
        <w:fldChar w:fldCharType="separate"/>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_Toc6605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bCs/>
          <w:szCs w:val="32"/>
        </w:rPr>
        <w:t>国家职业教育改革实施方案</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_Toc6605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- 2 -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Cs w:val="24"/>
          <w:lang w:val="en-US" w:eastAsia="zh-CN"/>
        </w:rPr>
        <w:t>2、</w:t>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_Toc20117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bCs w:val="0"/>
          <w:szCs w:val="36"/>
        </w:rPr>
        <w:t>新时代高校教师职业行为十项准则</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_Toc20117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- 23 -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Cs w:val="24"/>
          <w:lang w:val="en-US" w:eastAsia="zh-CN"/>
        </w:rPr>
        <w:t>3、</w:t>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_Toc16224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bCs w:val="0"/>
          <w:kern w:val="36"/>
          <w:szCs w:val="36"/>
        </w:rPr>
        <w:t>中华人民共和国民办教育促进法</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_Toc16224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- 26 -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Cs w:val="24"/>
          <w:lang w:val="en-US" w:eastAsia="zh-CN"/>
        </w:rPr>
        <w:t>4、</w:t>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_Toc27017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bCs w:val="0"/>
          <w:szCs w:val="32"/>
        </w:rPr>
        <w:t>中华人民共和国监察法</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_Toc27017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- 46 -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Cs w:val="24"/>
          <w:lang w:val="en-US" w:eastAsia="zh-CN"/>
        </w:rPr>
        <w:t>5、</w:t>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_Toc24867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bCs/>
          <w:szCs w:val="36"/>
        </w:rPr>
        <w:t>中华人民共和国个人所得税法</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_Toc24867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- 72 -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pStyle w:val="4"/>
        <w:tabs>
          <w:tab w:val="right" w:leader="dot" w:pos="5558"/>
        </w:tabs>
        <w:spacing w:line="480" w:lineRule="auto"/>
        <w:rPr>
          <w:rFonts w:hint="eastAsia" w:ascii="方正宋三简体" w:hAnsi="方正宋三简体" w:eastAsia="方正宋三简体" w:cs="方正宋三简体"/>
        </w:rPr>
      </w:pPr>
      <w:r>
        <w:rPr>
          <w:rFonts w:hint="eastAsia" w:ascii="方正宋三简体" w:hAnsi="方正宋三简体" w:eastAsia="方正宋三简体" w:cs="方正宋三简体"/>
          <w:color w:val="auto"/>
          <w:kern w:val="0"/>
          <w:szCs w:val="24"/>
          <w:lang w:val="en-US" w:eastAsia="zh-CN"/>
        </w:rPr>
        <w:t>6、</w:t>
      </w:r>
      <w:r>
        <w:rPr>
          <w:rFonts w:hint="eastAsia" w:ascii="方正宋三简体" w:hAnsi="方正宋三简体" w:eastAsia="方正宋三简体" w:cs="方正宋三简体"/>
          <w:color w:val="auto"/>
          <w:kern w:val="0"/>
          <w:szCs w:val="24"/>
          <w:lang w:eastAsia="zh-CN"/>
        </w:rPr>
        <w:fldChar w:fldCharType="begin"/>
      </w:r>
      <w:r>
        <w:rPr>
          <w:rFonts w:hint="eastAsia" w:ascii="方正宋三简体" w:hAnsi="方正宋三简体" w:eastAsia="方正宋三简体" w:cs="方正宋三简体"/>
          <w:kern w:val="0"/>
          <w:szCs w:val="24"/>
          <w:lang w:eastAsia="zh-CN"/>
        </w:rPr>
        <w:instrText xml:space="preserve"> HYPERLINK \l _Toc31998 </w:instrText>
      </w:r>
      <w:r>
        <w:rPr>
          <w:rFonts w:hint="eastAsia" w:ascii="方正宋三简体" w:hAnsi="方正宋三简体" w:eastAsia="方正宋三简体" w:cs="方正宋三简体"/>
          <w:kern w:val="0"/>
          <w:szCs w:val="24"/>
          <w:lang w:eastAsia="zh-CN"/>
        </w:rPr>
        <w:fldChar w:fldCharType="separate"/>
      </w:r>
      <w:r>
        <w:rPr>
          <w:rFonts w:hint="eastAsia" w:ascii="方正宋三简体" w:hAnsi="方正宋三简体" w:eastAsia="方正宋三简体" w:cs="方正宋三简体"/>
          <w:szCs w:val="36"/>
          <w:shd w:val="clear" w:color="auto" w:fill="FFFFFF"/>
        </w:rPr>
        <w:t>中华人民共和国消费者权益保护法</w:t>
      </w:r>
      <w:r>
        <w:rPr>
          <w:rFonts w:hint="eastAsia" w:ascii="方正宋三简体" w:hAnsi="方正宋三简体" w:eastAsia="方正宋三简体" w:cs="方正宋三简体"/>
        </w:rPr>
        <w:tab/>
      </w:r>
      <w:r>
        <w:rPr>
          <w:rFonts w:hint="eastAsia" w:ascii="方正宋三简体" w:hAnsi="方正宋三简体" w:eastAsia="方正宋三简体" w:cs="方正宋三简体"/>
        </w:rPr>
        <w:fldChar w:fldCharType="begin"/>
      </w:r>
      <w:r>
        <w:rPr>
          <w:rFonts w:hint="eastAsia" w:ascii="方正宋三简体" w:hAnsi="方正宋三简体" w:eastAsia="方正宋三简体" w:cs="方正宋三简体"/>
        </w:rPr>
        <w:instrText xml:space="preserve"> PAGEREF _Toc31998 </w:instrText>
      </w:r>
      <w:r>
        <w:rPr>
          <w:rFonts w:hint="eastAsia" w:ascii="方正宋三简体" w:hAnsi="方正宋三简体" w:eastAsia="方正宋三简体" w:cs="方正宋三简体"/>
        </w:rPr>
        <w:fldChar w:fldCharType="separate"/>
      </w:r>
      <w:r>
        <w:rPr>
          <w:rFonts w:hint="eastAsia" w:ascii="方正宋三简体" w:hAnsi="方正宋三简体" w:eastAsia="方正宋三简体" w:cs="方正宋三简体"/>
        </w:rPr>
        <w:t>- 84 -</w:t>
      </w:r>
      <w:r>
        <w:rPr>
          <w:rFonts w:hint="eastAsia" w:ascii="方正宋三简体" w:hAnsi="方正宋三简体" w:eastAsia="方正宋三简体" w:cs="方正宋三简体"/>
        </w:rPr>
        <w:fldChar w:fldCharType="end"/>
      </w:r>
      <w:r>
        <w:rPr>
          <w:rFonts w:hint="eastAsia" w:ascii="方正宋三简体" w:hAnsi="方正宋三简体" w:eastAsia="方正宋三简体" w:cs="方正宋三简体"/>
          <w:color w:val="auto"/>
          <w:kern w:val="0"/>
          <w:szCs w:val="24"/>
          <w:lang w:eastAsia="zh-CN"/>
        </w:rPr>
        <w:fldChar w:fldCharType="end"/>
      </w:r>
    </w:p>
    <w:p>
      <w:pPr>
        <w:keepNext w:val="0"/>
        <w:keepLines w:val="0"/>
        <w:pageBreakBefore w:val="0"/>
        <w:widowControl/>
        <w:shd w:val="clear" w:color="auto" w:fill="FFFFFF"/>
        <w:kinsoku/>
        <w:overflowPunct/>
        <w:topLinePunct w:val="0"/>
        <w:autoSpaceDE/>
        <w:autoSpaceDN/>
        <w:bidi w:val="0"/>
        <w:adjustRightInd/>
        <w:snapToGrid/>
        <w:spacing w:line="480" w:lineRule="auto"/>
        <w:jc w:val="both"/>
        <w:textAlignment w:val="auto"/>
        <w:rPr>
          <w:rFonts w:hint="eastAsia" w:ascii="方正小标宋简体" w:hAnsi="方正小标宋简体" w:eastAsia="方正小标宋简体" w:cs="方正小标宋简体"/>
          <w:color w:val="auto"/>
          <w:kern w:val="0"/>
          <w:sz w:val="24"/>
          <w:szCs w:val="24"/>
          <w:lang w:eastAsia="zh-CN"/>
        </w:rPr>
      </w:pPr>
      <w:r>
        <w:rPr>
          <w:rFonts w:hint="eastAsia" w:ascii="方正宋三简体" w:hAnsi="方正宋三简体" w:eastAsia="方正宋三简体" w:cs="方正宋三简体"/>
          <w:color w:val="auto"/>
          <w:kern w:val="0"/>
          <w:szCs w:val="24"/>
          <w:lang w:eastAsia="zh-CN"/>
        </w:rPr>
        <w:fldChar w:fldCharType="end"/>
      </w:r>
    </w:p>
    <w:p>
      <w:pPr>
        <w:keepNext w:val="0"/>
        <w:keepLines w:val="0"/>
        <w:pageBreakBefore w:val="0"/>
        <w:widowControl/>
        <w:shd w:val="clear" w:color="auto" w:fill="FFFFFF"/>
        <w:kinsoku/>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auto"/>
          <w:kern w:val="0"/>
          <w:sz w:val="36"/>
          <w:szCs w:val="36"/>
        </w:rPr>
        <w:sectPr>
          <w:headerReference r:id="rId3" w:type="default"/>
          <w:pgSz w:w="8392" w:h="11850" w:orient="landscape"/>
          <w:pgMar w:top="1417" w:right="1417" w:bottom="1417" w:left="1417" w:header="851" w:footer="992" w:gutter="0"/>
          <w:pgNumType w:fmt="numberInDash" w:start="1"/>
          <w:cols w:space="0" w:num="1"/>
          <w:rtlGutter w:val="0"/>
          <w:docGrid w:type="lines" w:linePitch="322" w:charSpace="0"/>
        </w:sectPr>
      </w:pP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kern w:val="0"/>
          <w:sz w:val="32"/>
          <w:szCs w:val="32"/>
        </w:rPr>
        <w:sectPr>
          <w:footerReference r:id="rId4" w:type="default"/>
          <w:pgSz w:w="8392" w:h="11850" w:orient="landscape"/>
          <w:pgMar w:top="1417" w:right="1417" w:bottom="1417" w:left="1417" w:header="851" w:footer="992" w:gutter="0"/>
          <w:pgNumType w:fmt="numberInDash" w:start="1"/>
          <w:cols w:space="0" w:num="1"/>
          <w:rtlGutter w:val="0"/>
          <w:docGrid w:type="lines" w:linePitch="322" w:charSpace="0"/>
        </w:sectPr>
      </w:pPr>
      <w:bookmarkStart w:id="7" w:name="_GoBack"/>
      <w:bookmarkEnd w:id="7"/>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国务院关于印发</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2"/>
          <w:szCs w:val="32"/>
        </w:rPr>
        <w:t>国家职业教育改革实施方案的通知</w:t>
      </w:r>
    </w:p>
    <w:p>
      <w:pPr>
        <w:keepNext w:val="0"/>
        <w:keepLines w:val="0"/>
        <w:pageBreakBefore w:val="0"/>
        <w:widowControl/>
        <w:shd w:val="clear" w:color="auto" w:fill="FFFFFF"/>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auto"/>
          <w:kern w:val="0"/>
          <w:sz w:val="24"/>
          <w:szCs w:val="24"/>
        </w:rPr>
      </w:pPr>
      <w:r>
        <w:rPr>
          <w:rFonts w:hint="eastAsia" w:ascii="方正小标宋简体" w:hAnsi="方正小标宋简体" w:eastAsia="方正小标宋简体" w:cs="方正小标宋简体"/>
          <w:color w:val="auto"/>
          <w:kern w:val="0"/>
          <w:sz w:val="24"/>
          <w:szCs w:val="24"/>
        </w:rPr>
        <w:t>国发〔2019〕4号</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24"/>
          <w:szCs w:val="24"/>
        </w:rPr>
      </w:pP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各省、自治区、直辖市人民政府，国务院各部委、各直属机构：</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现将《国家职业教育改革实施方案》印发给你们，请认真贯彻执行。</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400" w:lineRule="exact"/>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jc w:val="righ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2019年1月24日 </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（此件公开发布）</w:t>
      </w:r>
    </w:p>
    <w:p>
      <w:pPr>
        <w:pStyle w:val="5"/>
        <w:keepNext w:val="0"/>
        <w:keepLines w:val="0"/>
        <w:pageBreakBefore w:val="0"/>
        <w:shd w:val="clear" w:color="auto" w:fill="FFFFFF"/>
        <w:kinsoku/>
        <w:overflowPunct/>
        <w:topLinePunct w:val="0"/>
        <w:autoSpaceDE/>
        <w:autoSpaceDN/>
        <w:bidi w:val="0"/>
        <w:adjustRightInd/>
        <w:snapToGrid/>
        <w:spacing w:before="0" w:beforeAutospacing="0" w:after="0" w:afterAutospacing="0" w:line="400" w:lineRule="exact"/>
        <w:textAlignment w:val="auto"/>
        <w:rPr>
          <w:rFonts w:hint="eastAsia" w:ascii="仿宋_GB2312" w:hAnsi="仿宋_GB2312" w:eastAsia="仿宋_GB2312" w:cs="仿宋_GB2312"/>
          <w:bCs/>
          <w:color w:val="auto"/>
          <w:sz w:val="24"/>
          <w:szCs w:val="24"/>
        </w:rPr>
      </w:pPr>
    </w:p>
    <w:p>
      <w:pPr>
        <w:rPr>
          <w:rFonts w:hint="eastAsia" w:ascii="方正小标宋简体" w:hAnsi="方正小标宋简体" w:eastAsia="方正小标宋简体" w:cs="方正小标宋简体"/>
          <w:bCs/>
          <w:color w:val="auto"/>
          <w:sz w:val="32"/>
          <w:szCs w:val="32"/>
        </w:rPr>
      </w:pPr>
      <w:bookmarkStart w:id="0" w:name="_Toc6605"/>
      <w:r>
        <w:rPr>
          <w:rFonts w:hint="eastAsia" w:ascii="方正小标宋简体" w:hAnsi="方正小标宋简体" w:eastAsia="方正小标宋简体" w:cs="方正小标宋简体"/>
          <w:bCs/>
          <w:color w:val="auto"/>
          <w:sz w:val="32"/>
          <w:szCs w:val="32"/>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center"/>
        <w:textAlignment w:val="auto"/>
        <w:outlineLvl w:val="0"/>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2"/>
          <w:szCs w:val="32"/>
        </w:rPr>
        <w:t>国家职业教育改革实施方案</w:t>
      </w:r>
      <w:bookmarkEnd w:id="0"/>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仿宋_GB2312" w:hAnsi="仿宋_GB2312" w:eastAsia="仿宋_GB2312" w:cs="仿宋_GB2312"/>
          <w:color w:val="auto"/>
          <w:sz w:val="24"/>
          <w:szCs w:val="24"/>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体要求与目标：坚持以习近平新时代中国特色社会主义思想为指导，把职业教育摆在教育改革创新和经济社会发展中更加突出的位置。牢固树立新发展理念，服务建设现代化经济体系和实现更高质量更充分就业需要，对接科技发展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指标：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业技能等级证书”制度试点（以下称1+X证书制度试点）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一、完善国家职业教育制度体系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（一）健全国家职业教育制度框架。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（二）提高中等职业教育发展水平。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鼓励中等职业学校联合中小学开展劳动和职业启蒙教育，将动手实践内容纳入中小学相关课程和学生综合素质评价。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（三）推进高等职业教育高质量发展。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（四）完善高层次应用型人才培养体系。</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人进入职业院校和普通本科高校接受教育和培训，鼓励支持设立退役军人教育培训集团（联盟），推动退役、培训、就业有机衔接，为促进退役军人特别是退役士兵就业创业作出贡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二、构建职业教育国家标准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（五）完善教育教学相关标准。</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（六）启动1+X证书制度试点工作。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（七）开展高质量职业培训。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要的职业培训证书，引导和支持企业等用人单位落实相关待遇。对取得职业技能等级证书的离校未就业高校毕业生，按规定落实职业培训补贴政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（八）实现学习成果的认定、积累和转换。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三、促进产教融合校企“双元”育人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（九）坚持知行合一、工学结合。</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（十）推动校企全面加强深度合作。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比例抵免该企业当年应缴教育费附加和地方教育附加。厚植企业承担职业教育责任的社会环境，推动职业院校和行业企业形成命运共同体。</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（十一）打造一批高水平实训基地。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（十二）多措并举打造“双师型”教师队伍。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四、建设多元办学格局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（十三）推动企业和社会力量举办高质量职业教育。</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构。建立公开透明规范的民办职业教育准入、审批制度，探索民办职业教育负面清单制度，建立健全退出机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（十四）做优职业教育培训评价组织。</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五、完善技术技能人才保障政策</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（十五）提高技术技能人才待遇水平。</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（十六）健全经费投入机制。</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级政府要建立与办学规模、培养成本、办学质量等相适应的财政投入制度，地方政府要按规定制定并落实职业院校生均经费标准或公用经费标准。在保障教育合理投入的同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六、加强职业教育办学质量督导评价</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（十七）建立健全职业教育质量评价和督导评估制度。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导评估和专项督导评估制度，落实督导报告、公报、约谈、限期整改、奖惩等制度。国务院教育督导委员会定期听取职业教育督导评估情况汇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（十八）支持组建国家职业教育指导咨询委员会。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七、做好改革组织实施工作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（十九）加强党对职业教育工作的全面领导。</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习近平新时代中国特色社会主义思想特别是习近平总书记关于职业教育的重要论述武装头脑、指导实践、推动工作。加强党对教育事业的全面领导，全面贯彻党的教育方针，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（二十）完善国务院职业教育工作部际联席会议制度。</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auto"/>
        <w:outlineLvl w:val="0"/>
        <w:rPr>
          <w:rStyle w:val="8"/>
          <w:rFonts w:hint="eastAsia" w:ascii="方正小标宋简体" w:hAnsi="方正小标宋简体" w:eastAsia="方正小标宋简体" w:cs="方正小标宋简体"/>
          <w:b w:val="0"/>
          <w:bCs w:val="0"/>
          <w:color w:val="auto"/>
          <w:sz w:val="32"/>
          <w:szCs w:val="32"/>
        </w:rPr>
      </w:pPr>
      <w:bookmarkStart w:id="1" w:name="_Toc20117"/>
      <w:r>
        <w:rPr>
          <w:rStyle w:val="8"/>
          <w:rFonts w:hint="eastAsia" w:ascii="方正小标宋简体" w:hAnsi="方正小标宋简体" w:eastAsia="方正小标宋简体" w:cs="方正小标宋简体"/>
          <w:b w:val="0"/>
          <w:bCs w:val="0"/>
          <w:color w:val="auto"/>
          <w:sz w:val="32"/>
          <w:szCs w:val="32"/>
        </w:rPr>
        <w:t>新时代高校教师职业行为十项准则</w:t>
      </w:r>
      <w:bookmarkEnd w:id="1"/>
    </w:p>
    <w:p>
      <w:pPr>
        <w:pStyle w:val="5"/>
        <w:keepNext w:val="0"/>
        <w:keepLines w:val="0"/>
        <w:pageBreakBefore w:val="0"/>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仿宋_GB2312" w:hAnsi="仿宋_GB2312" w:eastAsia="仿宋_GB2312" w:cs="仿宋_GB2312"/>
          <w:color w:val="auto"/>
          <w:sz w:val="24"/>
          <w:szCs w:val="2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一、坚定政治方向。坚持以习近平新时代中国特色社会主义思想为指导，拥护中国共产党的领导，贯彻党的教育方针；不得在教育教学活动中及其他场合有损害党中央权威、违背党的路线方针政策的言行。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二、自觉爱国守法。忠于祖国，忠于人民，恪守宪法原则，遵守法律法规，依法履行教师职责；不得损害国家利益、社会公共利益，或违背社会公序良俗。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三、传播优秀文化。带头践行社会主义核心价值观，弘扬真善美，传递正能量；不得通过课堂、论坛、讲座、信息网络及其他渠道发表、转发错误观点，或编造散布虚假信息、不良信息。</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四、潜心教书育人。落实立德树人根本任务，遵循教育规律和学生成长规律，因材施教，教学相长；不得违反教学纪律，敷衍教学，或擅自从事影响教育教学本职工作的兼职兼薪行为。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五、关心爱护学生。严慈相济，诲人不倦，真心关爱学生，严格要求学生，做学生良师益友；不得要求学生从事与教学、科研、社会服务无关的事宜。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六、坚持言行雅正。为人师表，以身作则，举止文明，作风正派，自重自爱；不得与学生发生任何不正当关系，严禁任何形式的猥亵、性骚扰行为。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七、遵守学术规范。严谨治学，力戒浮躁，潜心问道，勇于探索，坚守学术良知，反对学术不端；不得抄袭剽窃、篡改侵吞他人学术成果，或滥用学术资源和学术影响。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八、秉持公平诚信。坚持原则，处事公道，光明磊落，为人正直；不得在招生、考试、推优、保研、就业及绩效考核、岗位聘用、职称评聘、评优评奖等工作中徇私舞弊、弄虚作假。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九、坚守廉洁自律。严于律己，清廉从教；不得索要、收受学生及家长财物，不得参加由学生及家长付费的宴请、旅游、娱乐休闲等活动，或利用家长资源谋取私利。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十、积极奉献社会。履行社会责任，贡献聪明才智，树立正确义利观；不得假公济私，擅自利用学校名义或校名、校徽、专利、场所等资源谋取个人利益。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方正小标宋简体" w:hAnsi="方正小标宋简体" w:eastAsia="方正小标宋简体" w:cs="方正小标宋简体"/>
          <w:b w:val="0"/>
          <w:bCs w:val="0"/>
          <w:color w:val="auto"/>
          <w:kern w:val="36"/>
          <w:sz w:val="32"/>
          <w:szCs w:val="32"/>
        </w:rPr>
      </w:pPr>
      <w:bookmarkStart w:id="2" w:name="_Toc16224"/>
      <w:r>
        <w:rPr>
          <w:rFonts w:hint="eastAsia" w:ascii="方正小标宋简体" w:hAnsi="方正小标宋简体" w:eastAsia="方正小标宋简体" w:cs="方正小标宋简体"/>
          <w:b w:val="0"/>
          <w:bCs w:val="0"/>
          <w:color w:val="auto"/>
          <w:kern w:val="36"/>
          <w:sz w:val="32"/>
          <w:szCs w:val="32"/>
        </w:rPr>
        <w:t>中华人民共和国民办教育促进法</w:t>
      </w:r>
      <w:bookmarkEnd w:id="2"/>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0"/>
        <w:rPr>
          <w:rFonts w:hint="eastAsia" w:ascii="仿宋_GB2312" w:hAnsi="仿宋_GB2312" w:eastAsia="仿宋_GB2312" w:cs="仿宋_GB2312"/>
          <w:b/>
          <w:bCs/>
          <w:color w:val="auto"/>
          <w:kern w:val="36"/>
          <w:sz w:val="24"/>
          <w:szCs w:val="24"/>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2002年12月28日第九届全国人民代表大会常务委员会第三十一次会议通过根据2013年6月29日第十二届全国人民代表大会常务委员会第三次会议《关于修改〈中华人民共和国文物保护法〉等十二部法律的决定》第一次修正根据2016年11月7日第十二届全国人民代表大会常务委员会第二十四次会议《关于修改〈中华人民共和国民办教育促进法〉的决定》第二次修正）</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30"/>
          <w:szCs w:val="30"/>
        </w:rPr>
      </w:pPr>
      <w:r>
        <w:rPr>
          <w:rFonts w:hint="eastAsia" w:ascii="仿宋_GB2312" w:hAnsi="仿宋_GB2312" w:eastAsia="仿宋_GB2312" w:cs="仿宋_GB2312"/>
          <w:b/>
          <w:bCs/>
          <w:color w:val="auto"/>
          <w:kern w:val="0"/>
          <w:sz w:val="30"/>
          <w:szCs w:val="30"/>
        </w:rPr>
        <w:br w:type="page"/>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0"/>
          <w:sz w:val="30"/>
          <w:szCs w:val="30"/>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kern w:val="0"/>
          <w:sz w:val="30"/>
          <w:szCs w:val="30"/>
        </w:rPr>
      </w:pPr>
      <w:r>
        <w:rPr>
          <w:rFonts w:hint="eastAsia" w:ascii="黑体" w:hAnsi="黑体" w:eastAsia="黑体" w:cs="黑体"/>
          <w:b/>
          <w:bCs/>
          <w:color w:val="auto"/>
          <w:kern w:val="0"/>
          <w:sz w:val="30"/>
          <w:szCs w:val="30"/>
        </w:rPr>
        <w:t xml:space="preserve">目 </w:t>
      </w:r>
      <w:r>
        <w:rPr>
          <w:rFonts w:hint="eastAsia" w:ascii="黑体" w:hAnsi="黑体" w:eastAsia="黑体" w:cs="黑体"/>
          <w:b/>
          <w:bCs/>
          <w:color w:val="auto"/>
          <w:kern w:val="0"/>
          <w:sz w:val="30"/>
          <w:szCs w:val="30"/>
          <w:lang w:val="en-US" w:eastAsia="zh-CN"/>
        </w:rPr>
        <w:t xml:space="preserve">  </w:t>
      </w:r>
      <w:r>
        <w:rPr>
          <w:rFonts w:hint="eastAsia" w:ascii="黑体" w:hAnsi="黑体" w:eastAsia="黑体" w:cs="黑体"/>
          <w:b/>
          <w:bCs/>
          <w:color w:val="auto"/>
          <w:kern w:val="0"/>
          <w:sz w:val="30"/>
          <w:szCs w:val="30"/>
        </w:rPr>
        <w:t>录</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30"/>
          <w:szCs w:val="30"/>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第一章 总 则</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第二章 设 立</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第三章 学校的组织与活动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第四章 教师与受教育者</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第五章 学校资产与财务管理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第六章 管理与监督</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第七章 扶持与奖励</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第八章 变更与终止</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第九章 法律责任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第十章 附 则</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br w:type="page"/>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第一章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总 则</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第一条 为实施科教兴国战略，促进民办教育事业的健康发展，维护民办学校和受教育者的合法权益，根据宪法和教育法制定本法。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第二条 国家机构以外的社会组织或者个人，利用非国家财政性经费，面向社会举办学校及其他教育机构的活动，适用本法。本法未作规定的，依照教育法和其他有关教育法律执行。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第三条 民办教育事业属于公益性事业，是社会主义教育事业的组成部分。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国家对民办教育实行积极鼓励、大力支持、正确引导、依法管理的方针。</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各级人民政府应当将民办教育事业纳入国民经济和社会发展规划。</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第四条 民办学校应当遵守法律、法规，贯彻国家的教育方针，保证教育质量，致力于培养社会主义建设事业的各类人才。</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民办学校应当贯彻教育与宗教相分离的原则。任何组织和个人不得利用宗教进行妨碍国家教育制度的活动。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第五条 民办学校与公办学校具有同等的法律地位，国家保障民办学校的办学自主权。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国家保障民办学校举办者、校长、教职工和受教育者的合法权益。</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第六条 国家鼓励捐资办学。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国家对为发展民办教育事业做出突出贡献的组织和个人，给予奖励和表彰。</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第七条 国务院教育行政部门负责全国民办教育工作的统筹规划、综合协调和宏观管理。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国务院人力资源社会保障行政部门及其他有关部门在国务院规定的职责范围内分别负责有关的民办教育工作。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第八条 县级以上地方各级人民政府教育行政部门主管本行政区域内的民办教育工作。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县级以上地方各级人民政府人力资源社会保障行政部门及其他有关部门在各自的职责范围内，分别负责有关的民办教育工作。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第九条 民办学校中的中国共产党基层组织,按照中国共产党章程的规定开展党的活动,加强党的建设。</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第二章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设 立</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第十条 举办民办学校的社会组织，应当具有法人资格。</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举办民办学校的个人，应当具有政治权利和完全民事行为能力。</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民办学校应当具备法人条件。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第十一条 设立民办学校应当符合当地教育发展的需求，具备教育法和其他有关法律、法规规定的条件。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民办学校的设置标准参照同级同类公办学校的设置标准执行。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第十三条 申请筹设民办学校，举办者应当向审批机关提交下列材料：</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（一）申办报告，内容应当主要包括：举办者、培养目标、办学规模、办学层次、办学形式、办学条件、内部管理体制、经费筹措与管理使用等；</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（二）举办者的姓名、住址或者名称、地址；</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（三）资产来源、资金数额及有效证明文件，并载明产权；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（四）属捐赠性质的校产须提交捐赠协议，载明捐赠人的姓名、所捐资产的数额、用途和管理方法及相关有效证明文件。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第十四条 审批机关应当自受理筹设民办学校的申请之日起三十日内以书面形式作出是否同意的决定。</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同意筹设的，发给筹设批准书。不同意筹设的，应当说明理由。</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筹设期不得超过三年。超过三年的，举办者应当重新申报。</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第十五条 申请正式设立民办学校的，举办者应当向审批机关提交下列材料：</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（一）筹设批准书；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（二）筹设情况报告；</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（三）学校章程、首届学校理事会、董事会或者其他决策机构组成人员名单；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（四）学校资产的有效证明文件；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（五）校长、教师、财会人员的资格证明文件。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第十六条 具备办学条件，达到设置标准的，可以直接申请正式设立，并应当提交本法第十三条和第十五条（三）、（四）、（五）项规定的材料。</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第十八条 审批机关对批准正式设立的民办学校发给办学许可证。</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审批机关对不批准正式设立的，应当说明理由。</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第十九条 民办学校的举办者可以自主选择设立非营利性或者营利性民办学校。但是，不得设立实施义务教育的营利性民办学校。</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非营利性民办学校的举办者不得取得办学收益,学校的办学结余全部用于办学。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营利性民办学校的举办者可以取得办学收益,学校的办学结余依照公司法等有关法律、行政法规的规定处理。</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民办学校取得办学许可证后,进行法人登记,登记机关应当依法予以办理。</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第三章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学校的组织与活动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 民办学校应当设立学校理事会、董事会或者其他形式的决策机构并建立相应的监督机制。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民办学校的举办者根据学校章程规定的权限和程序参与学校的办学和管理。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第二十一条 学校理事会或者董事会由举办者或者其代表、校长、教职工代表等人员组成。其中三分之一以上的理事或者董事应当具有五年以上教育教学经验。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学校理事会或者董事会由五人以上组成，设理事长或者董事长一人。理事长、理事或者董事长、董事名单报审批机关备案。</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第二十二条 学校理事会或者董事会行使下列职权：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（一）聘任和解聘校长；</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（二）修改学校章程和制定学校的规章制度；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（三）制定发展规划，批准年度工作计划；</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（四）筹集办学经费，审核预算、决算；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（五）决定教职工的编制定额和工资标准；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（六）决定学校的分立、合并、终止；</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（七）决定其他重大事项。</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其他形式决策机构的职权参照本条规定执行。</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第二十三条 民办学校的法定代表人由理事长、董事长或者校长担任。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第二十四条 民办学校参照同级同类公办学校校长任职的条件聘任校长，年龄可以适当放宽。</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第二十五条 民办学校校长负责学校的教育教学和行政管理工作，行使下列职权：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（一）执行学校理事会、董事会或者其他形式决策机构的决定；</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（二）实施发展规划，拟订年度工作计划、财务预算和学校规章制度；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（三）聘任和解聘学校工作人员，实施奖惩；</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（四）组织教育教学、科学研究活动，保证教育教学质量；</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（五）负责学校日常管理工作；</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（六）学校理事会、董事会或者其他形式决策机构的其他授权。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第二十六条 民办学校对招收的学生，根据其类别、修业年限、学业成绩，可以根据国家有关规定发给学历证书、结业证书或者培训合格证书。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对接受职业技能培训的学生，经政府批准的职业技能鉴定机构鉴定合格的，可以发给国家职业资格证书。</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第二十七条 民办学校依法通过以教师为主体的教职工代表大会等形式，保障教职工参与民主管理和监督。</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民办学校的教师和其他工作人员，有权依照工会法，建立工会组织，维护其合法权益。</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第四章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教师与受教育者</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第二十八条 民办学校的教师、受教育者与公办学校的教师、受教育者具有同等的法律地位。</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第二十九条 民办学校聘任的教师，应当具有国家规定的任教资格。</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第三十条 民办学校应当对教师进行思想品德教育和业务培训。</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第三十一条 民办学校应当依法保障教职工的工资、福利待遇和其他合法权益，并为教职工缴纳社会保险费。</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国家鼓励民办学校按照国家规定为教职工办理补充养老保险。</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第三十二条 民办学校教职工在业务培训、职务聘任、教龄和工龄计算、表彰奖励、社会活动等方面依法享有与公办学校教职工同等权利。</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第三十三条 民办学校依法保障受教育者的合法权益。</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民办学校按照国家规定建立学籍管理制度，对受教育者实施奖励或者处分。</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第三十四条 民办学校的受教育者在升学、就业、社会优待以及参加先进评选等方面享有与同级同类公办学校的受教育者同等权利。</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第五章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学校资产与财务管理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第三十五条 民办学校应当依法建立财务、会计制度和资产管理制度，并按照国家有关规定设置会计帐簿。</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第三十六条 民办学校对举办者投入民办学校的资产、国有资产、受赠的财产以及办学积累，享有法人财产权。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第三十七条 民办学校存续期间，所有资产由民办学校依法管理和使用，任何组织和个人不得侵占。</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任何组织和个人都不得违反法律、法规向民办教育机构收取任何费用。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第三十八条 民办学校收取费用的项目和标准根据办学成本、市场需求等因素确定，向社会公示，并接受有关主管部门的监督。</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非营利性民办学校收费的具体办法,由省、自治区、直辖市人民政府制定;营利性民办学校的收费标准,实行市场调节,由学校自主决定。</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民办学校收取的费用应当主要用于教育教学活动、改善办学条件和保障教职工待遇。</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第三十九条 民办学校资产的使用和财务管理受审批机关和其他有关部门的监督。</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民办学校应当在每个会计年度结束时制作财务会计报告，委托会计师事务所依法进行审计，并公布审计结果。</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第六章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管理与监督</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第四十条 教育行政部门及有关部门应当对民办学校的教育教学工作、教师培训工作进行指导。</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第四十一条 教育行政部门及有关部门依法对民办学校实行督导，建立民办学校信息公示和信用档案制度，促进提高办学质量；组织或者委托社会中介组织评估办学水平和教育质量，并将评估结果向社会公布。</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第四十二条 民办学校的招生简章和广告，应当报审批机关备案。</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第四十三条 民办学校侵犯受教育者的合法权益，受教育者及其亲属有权向教育行政部门和其他有关部门申诉，有关部门应当及时予以处理。</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第四十四条 国家支持和鼓励社会中介组织为民办学校提供服务。</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第七章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扶持与奖励</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第四十五条 县级以上各级人民政府可以设立专项资金，用于资助民办学校的发展，奖励和表彰有突出贡献的集体和个人。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第四十六条 县级以上各级人民政府可以采取购买服务、助学贷款、奖助学金和出租、转让闲置的国有资产等措施对民办学校予以扶持;对非营利性民办学校还可以采取政府补贴、基金奖励、捐资激励等扶持措施。</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第四十七条 民办学校享受国家规定的税收优惠政策；其中，非营利性民办学校享受与公办学校同等的税收优惠政策。</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第四十八条 民办学校依照国家有关法律、法规，可以接受公民、法人或者其他组织的捐赠。</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国家对向民办学校捐赠财产的公民、法人或者其他组织按照有关规定给予税收优惠，并予以表彰。</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第四十九条 国家鼓励金融机构运用信贷手段，支持民办教育事业的发展。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第五十条 人民政府委托民办学校承担义务教育任务，应当按照委托协议拨付相应的教育经费。</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第五十一条 新建、扩建非营利性民办学校,人民政府应当按照与公办学校同等原则,以划拨等方式给予用地优惠。新建、扩建营利性民办学校,人民政府应当按照国家规定供给土地。</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教育用地不得用于其他用途。</w:t>
      </w:r>
    </w:p>
    <w:p>
      <w:pPr>
        <w:keepNext w:val="0"/>
        <w:keepLines w:val="0"/>
        <w:pageBreakBefore w:val="0"/>
        <w:widowControl w:val="0"/>
        <w:kinsoku/>
        <w:wordWrap/>
        <w:overflowPunct/>
        <w:topLinePunct w:val="0"/>
        <w:autoSpaceDE/>
        <w:autoSpaceDN/>
        <w:bidi w:val="0"/>
        <w:adjustRightInd/>
        <w:snapToGrid/>
        <w:spacing w:line="440" w:lineRule="exact"/>
        <w:ind w:firstLine="482"/>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第五十二条 国家采取措施，支持和鼓励社会组织和个人到少数民族地区、边远贫困地区举办民办学校，发展教育事业。</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第八章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变更与终止</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第五十三条 民办学校的分立、合并，在进行财务清算后，由学校理事会或者董事会报审批机关批准。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申请分立、合并民办学校的，审批机关应当自受理之日起三个月内以书面形式答复；其中申请分立、合并民办高等学校的，审批机关也可以自受理之日起六个月内以书面形式答复。</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第五十四条 民办学校举办者的变更，须由举办者提出，在进行财务清算后，经学校理事会或者董事会同意，报审批机关核准。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第五十五条 民办学校名称、层次、类别的变更，由学校理事会或者董事会报审批机关批准。</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申请变更为其他民办学校，审批机关应当自受理之日起三个月内以书面形式答复；其中申请变更为民办高等学校的，审批机关也可以自受理之日起六个月内以书面形式答复。</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第五十六条 民办学校有下列情形之一的，应当终止：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（一）根据学校章程规定要求终止，并经审批机关批准的；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（二）被吊销办学许可证的；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（三）因资不抵债无法继续办学的。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第五十七条 民办学校终止时，应当妥善安置在校学生。实施义务教育的民办学校终止时，审批机关应当协助学校安排学生继续就学。</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第五十八条 民办学校终止时，应当依法进行财务清算。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民办学校自己要求终止的，由民办学校组织清算；被审批机关依法撤销的，由审批机关组织清算；因资不抵债无法继续办学而被终止的，由人民法院组织清算。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第五十九条 对民办学校的财产按照下列顺序清偿：</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（一）应退受教育者学费、杂费和其他费用；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（二）应发教职工的工资及应缴纳的社会保险费用；</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（三）偿还其他债务。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非营利性民办学校清偿上述债务后的剩余财产继续用于其他非营利性学校办学;营利性民办学校清偿上述债务后的剩余财产,依照公司法的有关规定处理。</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第六十条 终止的民办学校，由审批机关收回办学许可证和销毁印章，并注销登记。</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第九章</w:t>
      </w:r>
      <w:r>
        <w:rPr>
          <w:rFonts w:hint="eastAsia" w:ascii="黑体" w:hAnsi="黑体" w:eastAsia="黑体" w:cs="黑体"/>
          <w:b w:val="0"/>
          <w:bCs w:val="0"/>
          <w:color w:val="auto"/>
          <w:kern w:val="0"/>
          <w:sz w:val="28"/>
          <w:szCs w:val="28"/>
          <w:lang w:val="en-US" w:eastAsia="zh-CN"/>
        </w:rPr>
        <w:t xml:space="preserve">  </w:t>
      </w:r>
      <w:r>
        <w:rPr>
          <w:rFonts w:hint="eastAsia" w:ascii="黑体" w:hAnsi="黑体" w:eastAsia="黑体" w:cs="黑体"/>
          <w:b w:val="0"/>
          <w:bCs w:val="0"/>
          <w:color w:val="auto"/>
          <w:kern w:val="0"/>
          <w:sz w:val="28"/>
          <w:szCs w:val="28"/>
        </w:rPr>
        <w:t>法律责任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第六十一条 民办学校在教育活动中违反教育法、教师法规定的，依照教育法、教师法的有关规定给予处罚。</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（一）擅自分立、合并民办学校的；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（三）发布虚假招生简章或者广告，骗取钱财的；</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（七）伪造、变造、买卖、出租、出借办学许可证的；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（八）恶意终止办学、抽逃资金或者挪用办学经费的。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（一）已受理设立申请，逾期不予答复的；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（二）批准不符合本法规定条件申请的；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（三）疏于管理，造成严重后果的；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（四）违反国家有关规定收取费用的；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（五）侵犯民办学校合法权益的；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（六）其他滥用职权、徇私舞弊的。</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第六十四条 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hint="eastAsia" w:ascii="仿宋_GB2312" w:hAnsi="仿宋_GB2312" w:eastAsia="仿宋_GB2312" w:cs="仿宋_GB2312"/>
          <w:color w:val="auto"/>
          <w:kern w:val="0"/>
          <w:sz w:val="24"/>
          <w:szCs w:val="24"/>
        </w:r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t>第十章 附 则</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第六十五条 本法所称的民办学校包括依法举办的其他民办教育机构。</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本法所称的校长包括其他民办教育机构的主要行政负责人。</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第六十六条 境外的组织和个人在中国境内合作办学的办法，由国务院规定。</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第六十七条 本法自2003年9月1日起施行。1997年7月31日国务院颁布的《社会力量办学条例》同时废止。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outlineLvl w:val="0"/>
        <w:rPr>
          <w:rStyle w:val="8"/>
          <w:rFonts w:hint="eastAsia" w:ascii="方正小标宋简体" w:hAnsi="方正小标宋简体" w:eastAsia="方正小标宋简体" w:cs="方正小标宋简体"/>
          <w:b w:val="0"/>
          <w:bCs w:val="0"/>
          <w:color w:val="auto"/>
          <w:sz w:val="32"/>
          <w:szCs w:val="32"/>
          <w:lang w:eastAsia="zh-CN"/>
        </w:rPr>
      </w:pPr>
      <w:bookmarkStart w:id="3" w:name="_Toc27017"/>
      <w:r>
        <w:rPr>
          <w:rStyle w:val="8"/>
          <w:rFonts w:hint="eastAsia" w:ascii="方正小标宋简体" w:hAnsi="方正小标宋简体" w:eastAsia="方正小标宋简体" w:cs="方正小标宋简体"/>
          <w:b w:val="0"/>
          <w:bCs w:val="0"/>
          <w:color w:val="auto"/>
          <w:sz w:val="32"/>
          <w:szCs w:val="32"/>
        </w:rPr>
        <w:t>中华人民共和国监察法</w:t>
      </w:r>
      <w:bookmarkEnd w:id="3"/>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eastAsia" w:ascii="方正小标宋简体" w:hAnsi="方正小标宋简体" w:eastAsia="方正小标宋简体" w:cs="方正小标宋简体"/>
          <w:b w:val="0"/>
          <w:bCs w:val="0"/>
          <w:color w:val="auto"/>
          <w:sz w:val="32"/>
          <w:szCs w:val="32"/>
        </w:rPr>
      </w:pPr>
      <w:bookmarkStart w:id="4" w:name="_Toc14237"/>
      <w:r>
        <w:rPr>
          <w:rStyle w:val="8"/>
          <w:rFonts w:hint="eastAsia" w:ascii="方正小标宋简体" w:hAnsi="方正小标宋简体" w:eastAsia="方正小标宋简体" w:cs="方正小标宋简体"/>
          <w:b w:val="0"/>
          <w:bCs w:val="0"/>
          <w:color w:val="auto"/>
          <w:sz w:val="32"/>
          <w:szCs w:val="32"/>
        </w:rPr>
        <w:t>（2018年3月20日第十三届全国人民代表大会第一次会议通过）</w:t>
      </w:r>
      <w:bookmarkEnd w:id="4"/>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440" w:lineRule="exact"/>
        <w:jc w:val="center"/>
        <w:textAlignment w:val="auto"/>
        <w:rPr>
          <w:rStyle w:val="8"/>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bCs/>
          <w:color w:val="auto"/>
          <w:sz w:val="32"/>
          <w:szCs w:val="32"/>
        </w:rPr>
      </w:pPr>
      <w:r>
        <w:rPr>
          <w:rStyle w:val="8"/>
          <w:rFonts w:hint="eastAsia" w:ascii="黑体" w:hAnsi="黑体" w:eastAsia="黑体" w:cs="黑体"/>
          <w:b/>
          <w:bCs/>
          <w:color w:val="auto"/>
          <w:sz w:val="32"/>
          <w:szCs w:val="32"/>
        </w:rPr>
        <w:t>目　　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color w:val="auto"/>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第一章　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第二章　监察机关及其职责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第三章　监察范围和管辖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第四章　监察权限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第五章　监察程序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第六章　反腐败国际合作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第七章　对监察机关和监察人员的监督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第八章　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第九章　附　　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240" w:afterAutospacing="0" w:line="440" w:lineRule="exact"/>
        <w:jc w:val="center"/>
        <w:textAlignment w:val="auto"/>
        <w:rPr>
          <w:rStyle w:val="8"/>
          <w:rFonts w:hint="eastAsia" w:ascii="仿宋_GB2312" w:hAnsi="仿宋_GB2312" w:eastAsia="仿宋_GB2312" w:cs="仿宋_GB2312"/>
          <w:color w:val="auto"/>
          <w:sz w:val="24"/>
          <w:szCs w:val="24"/>
        </w:rPr>
      </w:pPr>
      <w:r>
        <w:rPr>
          <w:rStyle w:val="8"/>
          <w:rFonts w:hint="eastAsia" w:ascii="仿宋_GB2312" w:hAnsi="仿宋_GB2312" w:eastAsia="仿宋_GB2312" w:cs="仿宋_GB2312"/>
          <w:color w:val="auto"/>
          <w:sz w:val="24"/>
          <w:szCs w:val="24"/>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第一章</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总</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第一条　为了深化国家监察体制改革，加强对所有行使公权力的公职人员的监督，实现国家监察全面覆盖，深入开展反腐败工作，推进国家治理体系和治理能力现代化，根据宪法，制定本法。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第二条　坚持中国共产党对国家监察工作的领导，以马克思列宁主义、毛泽东思想、邓小平理论、“三个代表”重要思想、科学发展观、习近平新时代中国特色社会主义思想为指导，构建集中统一、权威高效的中国特色国家监察体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第三条　各级监察委员会是行使国家监察职能的专责机关，依照本法对所有行使公权力的公职人员（以下称公职人员）进行监察，调查职务违法和职务犯罪，开展廉政建设和反腐败工作，维护宪法和法律的尊严。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第四条　监察委员会依照法律规定独立行使监察权，不受行政机关、社会团体和个人的干涉。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监察机关办理职务违法和职务犯罪案件，应当与审判机关、检察机关、执法部门互相配合，互相制约。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监察机关在工作中需要协助的，有关机关和单位应当根据监察机关的要求依法予以协助。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第五条　国家监察工作严格遵照宪法和法律，以事实为根据，以法律为准绳；在适用法律上一律平等，保障当事人的合法权益；权责对等，严格监督；惩戒与教育相结合，宽严相济。</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第六条　国家监察工作坚持标本兼治、综合治理，强化监督问责，严厉惩治腐败；深化改革、健全法治，有效制约和监督权力；加强法治教育和道德教育，弘扬中华优秀传统文化，构建不敢腐、不能腐、不想腐的长效机制。</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第二章　监察机关及其职责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第七条　中华人民共和国国家监察委员会是最高监察机关。</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省、自治区、直辖市、自治州、县、自治县、市、市辖区设立监察委员会。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第八条　国家监察委员会由全国人民代表大会产生，负责全国监察工作。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国家监察委员会由主任、副主任若干人、委员若干人组成，主任由全国人民代表大会选举，副主任、委员由国家监察委员会主任提请全国人民代表大会常务委员会任免。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国家监察委员会主任每届任期同全国人民代表大会每届任期相同，连续任职不得超过两届。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国家监察委员会对全国人民代表大会及其常务委员会负责，并接受其监督。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第九条　地方各级监察委员会由本级人民代表大会产生，负责本行政区域内的监察工作。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地方各级监察委员会由主任、副主任若干人、委员若干人组成，主任由本级人民代表大会选举，副主任、委员由监察委员会主任提请本级人民代表大会常务委员会任免。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地方各级监察委员会主任每届任期同本级人民代表大会每届任期相同。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地方各级监察委员会对本级人民代表大会及其常务委员会和上一级监察委员会负责，并接受其监督。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第十条　国家监察委员会领导地方各级监察委员会的工作，上级监察委员会领导下级监察委员会的工作。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第十一条　监察委员会依照本法和有关法律规定履行监督、调查、处置职责：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（一）对公职人员开展廉政教育，对其依法履职、秉公用权、廉洁从政从业以及道德操守情况进行监督检查；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（二）对涉嫌贪污贿赂、滥用职权、玩忽职守、权力寻租、利益输送、徇私舞弊以及浪费国家资财等职务违法和职务犯罪进行调查；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（三）对违法的公职人员依法作出政务处分决定；对履行职责不力、失职失责的领导人员进行问责；对涉嫌职务犯罪的，将调查结果移送人民检察院依法审查、提起公诉；向监察对象所在单位提出监察建议。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第十二条　各级监察委员会可以向本级中国共产党机关、国家机关、法律法规授权或者委托管理公共事务的组织和单位以及所管辖的行政区域、国有企业等派驻或者派出监察机构、监察专员。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监察机构、监察专员对派驻或者派出它的监察委员会负责。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第十三条　派驻或者派出的监察机构、监察专员根据授权，按照管理权限依法对公职人员进行监督，提出监察建议，依法对公职人员进行调查、处置。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第十四条　国家实行监察官制度，依法确定监察官的等级设置、任免、考评和晋升等制度。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第三章　监察范围和管辖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第十五条　监察机关对下列公职人员和有关人员进行监察：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（二）法律、法规授权或者受国家机关依法委托管理公共事务的组织中从事公务的人员；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（三）国有企业管理人员；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（四）公办的教育、科研、文化、医疗卫生、体育等单位中从事管理的人员；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（五）基层群众性自治组织中从事管理的人员；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（六）其他依法履行公职的人员。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第十六条　各级监察机关按照管理权限管辖本辖区内本法第十五条规定的人员所涉监察事项。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上级监察机关可以办理下一级监察机关管辖范围内的监察事项，必要时也可以办理所辖各级监察机关管辖范围内的监察事项。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监察机关之间对监察事项的管辖有争议的，由其共同的上级监察机关确定。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第十七条　上级监察机关可以将其所管辖的监察事项指定下级监察机关管辖，也可以将下级监察机关有管辖权的监察事项指定给其他监察机关管辖。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监察机关认为所管辖的监察事项重大、复杂，需要由上级监察机关管辖的，可以报请上级监察机关管辖。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第四章　监察权限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第十八条　监察机关行使监督、调查职权，有权依法向有关单位和个人了解情况，收集、调取证据。有关单位和个人应当如实提供。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监察机关及其工作人员对监督、调查过程中知悉的国家秘密、商业秘密、个人隐私，应当保密。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任何单位和个人不得伪造、隐匿或者毁灭证据。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第十九条　对可能发生职务违法的监察对象，监察机关按照管理权限，可以直接或者委托有关机关、人员进行谈话或者要求说明情况。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第二十条　在调查过程中，对涉嫌职务违法的被调查人，监察机关可以要求其就涉嫌违法行为作出陈述，必要时向被调查人出具书面通知。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对涉嫌贪污贿赂、失职渎职等职务犯罪的被调查人，监察机关可以进行讯问，要求其如实供述涉嫌犯罪的情况。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第二十一条　在调查过程中，监察机关可以询问证人等人员。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第二十二条　被调查人涉嫌贪污贿赂、失职渎职等严重职务违法或者职务犯罪，监察机关已经掌握其部分违法犯罪事实及证据，仍有重要问题需要进一步调查，并有下列情形之一的，经监察机关依法审批，可以将其留置在特定场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（一）涉及案情重大、复杂的；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（二）可能逃跑、自杀的；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（三）可能串供或者伪造、隐匿、毁灭证据的；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（四）可能有其他妨碍调查行为的。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对涉嫌行贿犯罪或者共同职务犯罪的涉案人员，监察机关可以依照前款规定采取留置措施。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留置场所的设置、管理和监督依照国家有关规定执行。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第二十三条　监察机关调查涉嫌贪污贿赂、失职渎职等严重职务违法或者职务犯罪，根据工作需要，可以依照规定查询、冻结涉案单位和个人的存款、汇款、债券、股票、基金份额等财产。有关单位和个人应当配合。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冻结的财产经查明与案件无关的，应当在查明后三日内解除冻结，予以退还。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第二十四条　监察机关可以对涉嫌职务犯罪的被调查人以及可能隐藏被调查人或者犯罪证据的人的身体、物品、住处和其他有关地方进行搜查。在搜查时，应当出示搜查证，并有被搜查人或者其家属等见证人在场。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搜查女性身体，应当由女性工作人员进行。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监察机关进行搜查时，可以根据工作需要提请公安机关配合。公安机关应当依法予以协助。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第二十五条　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对调取、查封、扣押的财物、文件，监察机关应当设立专用账户、专门场所，确定专门人员妥善保管，严格履行交接、调取手续，定期对账核实，不得毁损或者用于其他目的。对价值不明物品应当及时鉴定，专门封存保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查封、扣押的财物、文件经查明与案件无关的，应当在查明后三日内解除查封、扣押，予以退还。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第二十六条　监察机关在调查过程中，可以直接或者指派、聘请具有专门知识、资格的人员在调查人员主持下进行勘验检查。勘验检查情况应当制作笔录，由参加勘验检查的人员和见证人签名或者盖章。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第二十七条　监察机关在调查过程中，对于案件中的专门性问题，可以指派、聘请有专门知识的人进行鉴定。鉴定人进行鉴定后，应当出具鉴定意见，并且签名。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第二十八条　监察机关调查涉嫌重大贪污贿赂等职务犯罪，根据需要，经过严格的批准手续，可以采取技术调查措施，按照规定交有关机关执行。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第二十九条　依法应当留置的被调查人如果在逃，监察机关可以决定在本行政区域内通缉，由公安机关发布通缉令，追捕归案。通缉范围超出本行政区域的，应当报请有权决定的上级监察机关决定。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第三十条　监察机关为防止被调查人及相关人员逃匿境外，经省级以上监察机关批准，可以对被调查人及相关人员采取限制出境措施，由公安机关依法执行。对于不需要继续采取限制出境措施的，应当及时解除。</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第三十一条　涉嫌职务犯罪的被调查人主动认罪认罚，有下列情形之一的，监察机关经领导人员集体研究，并报上一级监察机关批准，可以在移送人民检察院时提出从宽处罚的建议：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（一）自动投案，真诚悔罪悔过的；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（二）积极配合调查工作，如实供述监察机关还未掌握的违法犯罪行为的；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（三）积极退赃，减少损失的；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（四）具有重大立功表现或者案件涉及国家重大利益等情形的。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第三十二条　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第三十三条　监察机关依照本法规定收集的物证、书证、证人证言、被调查人供述和辩解、视听资料、电子数据等证据材料，在刑事诉讼中可以作为证据使用。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监察机关在收集、固定、审查、运用证据时，应当与刑事审判关于证据的要求和标准相一致。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以非法方法收集的证据应当依法予以排除，不得作为案件处置的依据。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第三十四条　人民法院、人民检察院、公安机关、审计机关等国家机关在工作中发现公职人员涉嫌贪污贿赂、失职渎职等职务违法或者职务犯罪的问题线索，应当移送监察机关，由监察机关依法调查处置。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被调查人既涉嫌严重职务违法或者职务犯罪，又涉嫌其他违法犯罪的，一般应当由监察机关为主调查，其他机关予以协助。</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第五章</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监察程序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第三十五条　监察机关对于报案或者举报，应当接受并按照有关规定处理。对于不属于本机关管辖的，应当移送主管机关处理。</w:t>
      </w:r>
    </w:p>
    <w:p>
      <w:pPr>
        <w:pStyle w:val="5"/>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第三十六条　监察机关应当严格按照程序开展工作，建立问题线索处置、调查、审理各部门相互协调、相互制约的工作机制。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监察机关应当加强对调查、处置工作全过程的监督管理，设立相应的工作部门履行线索管理、监督检查、督促办理、统计分析等管理协调职能。</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第三十七条　监察机关对监察对象的问题线索，应当按照有关规定提出处置意见，履行审批手续，进行分类办理。线索处置情况应当定期汇总、通报，定期检查、抽查。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第三十八条　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第三十九条　经过初步核实，对监察对象涉嫌职务违法犯罪，需要追究法律责任的，监察机关应当按照规定的权限和程序办理立案手续。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监察机关主要负责人依法批准立案后，应当主持召开专题会议，研究确定调查方案，决定需要采取的调查措施。</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立案调查决定应当向被调查人宣布，并通报相关组织。涉嫌严重职务违法或者职务犯罪的，应当通知被调查人家属，并向社会公开发布。</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第四十条　监察机关对职务违法和职务犯罪案件，应当进行调查，收集被调查人有无违法犯罪以及情节轻重的证据，查明违法犯罪事实，形成相互印证、完整稳定的证据链。</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严禁以威胁、引诱、欺骗及其他非法方式收集证据，严禁侮辱、打骂、虐待、体罚或者变相体罚被调查人和涉案人员。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第四十一条　调查人员采取讯问、询问、留置、搜查、调取、查封、扣押、勘验检查等调查措施，均应当依照规定出示证件，出具书面通知，由二人以上进行，形成笔录、报告等书面材料，并由相关人员签名、盖章。</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调查人员进行讯问以及搜查、查封、扣押等重要取证工作，应当对全过程进行录音录像，留存备查。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第四十二条　调查人员应当严格执行调查方案，不得随意扩大调查范围、变更调查对象和事项。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对调查过程中的重要事项，应当集体研究后按程序请示报告。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第四十三条　监察机关采取留置措施，应当由监察机关领导人员集体研究决定。设区的市级以下监察机关采取留置措施，应当报上一级监察机关批准。省级监察机关采取留置措施，应当报国家监察委员会备案。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留置时间不得超过三个月。在特殊情况下，可以延长一次，延长时间不得超过三个月。省级以下监察机关采取留置措施的，延长留置时间应当报上一级监察机关批准。监察机关发现采取留置措施不当的，应当及时解除。</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监察机关采取留置措施，可以根据工作需要提请公安机关配合。公安机关应当依法予以协助。</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第四十四条　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监察机关应当保障被留置人员的饮食、休息和安全，提供医疗服务。讯问被留置人员应当合理安排讯问时间和时长，讯问笔录由被讯问人阅看后签名。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被留置人员涉嫌犯罪移送司法机关后，被依法判处管制、拘役和有期徒刑的，留置一日折抵管制二日，折抵拘役、有期徒刑一日。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第四十五条　监察机关根据监督、调查结果，依法作出如下处置：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（一）对有职务违法行为但情节较轻的公职人员，按照管理权限，直接或者委托有关机关、人员，进行谈话提醒、批评教育、责令检查，或者予以诫勉；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（二）对违法的公职人员依照法定程序作出警告、记过、记大过、降级、撤职、开除等政务处分决定；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（三）对不履行或者不正确履行职责负有责任的领导人员，按照管理权限对其直接作出问责决定，或者向有权作出问责决定的机关提出问责建议；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（四）对涉嫌职务犯罪的，监察机关经调查认为犯罪事实清楚，证据确实、充分的，制作起诉意见书，连同案卷材料、证据一并移送人民检察院依法审查、提起公诉；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（五）对监察对象所在单位廉政建设和履行职责存在的问题等提出监察建议。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监察机关经调查，对没有证据证明被调查人存在违法犯罪行为的，应当撤销案件，并通知被调查人所在单位。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第四十六条　监察机关经调查，对违法取得的财物，依法予以没收、追缴或者责令退赔；对涉嫌犯罪取得的财物，应当随案移送人民检察院。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第四十七条　对监察机关移送的案件，人民检察院依照《中华人民共和国刑事诉讼法》对被调查人采取强制措施。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人民检察院经审查，认为犯罪事实已经查清，证据确实、充分，依法应当追究刑事责任的，应当作出起诉决定。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人民检察院经审查，认为需要补充核实的，应当退回监察机关补充调查，必要时可以自行补充侦查。对于补充调查的案件，应当在一个月内补充调查完毕。补充调查以二次为限。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人民检察院对于有《中华人民共和国刑事诉讼法》规定的不起诉的情形的，经上一级人民检察院批准，依法作出不起诉的决定。监察机关认为不起诉的决定有错误的，可以向上一级人民检察院提请复议。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第四十八条　监察机关在调查贪污贿赂、失职渎职等职务犯罪案件过程中，被调查人逃匿或者死亡，有必要继续调查的，经省级以上监察机关批准，应当继续调查并作出结论。被调查人逃匿，在通缉一年后不能到案，或者死亡的，由监察机关提请人民检察院依照法定程序，向人民法院提出没收违法所得的申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第四十九条　监察对象对监察机关作出的涉及本人的处理决定不服的，可以在收到处理决定之日起一个月内，向作出决定的监察机关申请复审，复审机关应当在一个月内作出复审决定；监察对象对复审决定仍不服的，可以在收到复审决定之日起一个月内，向上一级监察机关申请复核，复核机关应当在二个月内作出复核决定。复审、复核期间，不停止原处理决定的执行。复核机关经审查，认定处理决定有错误的，原处理机关应当及时予以纠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第六章　反腐败国际合作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第五十条　国家监察委员会统筹协调与其他国家、地区、国际组织开展的反腐败国际交流、合作，组织反腐败国际条约实施工作。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第五十一条　国家监察委员会组织协调有关方面加强与有关国家、地区、国际组织在反腐败执法、引渡、司法协助、被判刑人的移管、资产追回和信息交流等领域的合作。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第五十二条　国家监察委员会加强对反腐败国际追逃追赃和防逃工作的组织协调，督促有关单位做好相关工作：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（一）对于重大贪污贿赂、失职渎职等职务犯罪案件，被调查人逃匿到国（境）外，掌握证据比较确凿的，通过开展境外追逃合作，追捕归案；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（二）向赃款赃物所在国请求查询、冻结、扣押、没收、追缴、返还涉案资产；</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（三）查询、监控涉嫌职务犯罪的公职人员及其相关人员进出国（境）和跨境资金流动情况，在调查案件过程中设置防逃程序。</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第七章</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对监察机关和监察人员的监督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第五十三条　各级监察委员会应当接受本级人民代表大会及其常务委员会的监督。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各级人民代表大会常务委员会听取和审议本级监察委员会的专项工作报告，组织执法检查。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县级以上各级人民代表大会及其常务委员会举行会议时，人民代表大会代表或者常务委员会组成人员可以依照法律规定的程序，就监察工作中的有关问题提出询问或者质询。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第五十四条　监察机关应当依法公开监察工作信息，接受民主监督、社会监督、舆论监督。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第五十五条　监察机关通过设立内部专门的监督机构等方式，加强对监察人员执行职务和遵守法律情况的监督，建设忠诚、干净、担当的监察队伍。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第五十六条　监察人员必须模范遵守宪法和法律，忠于职守、秉公执法，清正廉洁、保守秘密；必须具有良好的政治素质，熟悉监察业务，具备运用法律、法规、政策和调查取证等能力，自觉接受监督。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第五十七条　对于监察人员打听案情、过问案件、说情干预的，办理监察事项的监察人员应当及时报告。有关情况应当登记备案。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发现办理监察事项的监察人员未经批准接触被调查人、涉案人员及其特定关系人，或者存在交往情形的，知情人应当及时报告。有关情况应当登记备案。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第五十八条　办理监察事项的监察人员有下列情形之一的，应当自行回避，监察对象、检举人及其他有关人员也有权要求其回避：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（一）是监察对象或者检举人的近亲属的；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（二）担任过本案的证人的；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（三）本人或者其近亲属与办理的监察事项有利害关系的；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（四）有可能影响监察事项公正处理的其他情形的。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第五十九条　监察机关涉密人员离岗离职后，应当遵守脱密期管理规定，严格履行保密义务，不得泄露相关秘密。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监察人员辞职、退休三年内，不得从事与监察和司法工作相关联且可能发生利益冲突的职业。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第六十条　监察机关及其工作人员有下列行为之一的，被调查人及其近亲属有权向该机关申诉：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（一）留置法定期限届满，不予以解除的；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（二）查封、扣押、冻结与案件无关的财物的；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（三）应当解除查封、扣押、冻结措施而不解除的；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（四）贪污、挪用、私分、调换以及违反规定使用查封、扣押、冻结的财物的；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（五）其他违反法律法规、侵害被调查人合法权益的行为。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受理申诉的监察机关应当在受理申诉之日起一个月内作出处理决定。申诉人对处理决定不服的，可以在收到处理决定之日起一个月内向上一级监察机关申请复查，上一级监察机关应当在收到复查申请之日起二个月内作出处理决定，情况属实的，及时予以纠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第六十一条　对调查工作结束后发现立案依据不充分或者失实，案件处置出现重大失误，监察人员严重违法的，应当追究负有责任的领导人员和直接责任人员的责任。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第八章</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法律责任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第六十二条　有关单位拒不执行监察机关作出的处理决定，或者无正当理由拒不采纳监察建议的，由其主管部门、上级机关责令改正，对单位给予通报批评；对负有责任的领导人员和直接责任人员依法给予处理。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第六十三条　有关人员违反本法规定，有下列行为之一的，由其所在单位、主管部门、上级机关或者监察机关责令改正，依法给予处理：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（一）不按要求提供有关材料，拒绝、阻碍调查措施实施等拒不配合监察机关调查的；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（二）提供虚假情况，掩盖事实真相的；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（三）串供或者伪造、隐匿、毁灭证据的；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（四）阻止他人揭发检举、提供证据的；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（五）其他违反本法规定的行为，情节严重的。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第六十四条　监察对象对控告人、检举人、证人或者监察人员进行报复陷害的；控告人、检举人、证人捏造事实诬告陷害监察对象的，依法给予处理。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第六十五条　监察机关及其工作人员有下列行为之一的，对负有责任的领导人员和直接责任人员依法给予处理：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（一）未经批准、授权处置问题线索，发现重大案情隐瞒不报，或者私自留存、处理涉案材料的；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（二）利用职权或者职务上的影响干预调查工作、以案谋私的；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（三）违法窃取、泄露调查工作信息，或者泄露举报事项、举报受理情况以及举报人信息的；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（四）对被调查人或者涉案人员逼供、诱供，或者侮辱、打骂、虐待、体罚或者变相体罚的；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（五）违反规定处置查封、扣押、冻结的财物的；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（六）违反规定发生办案安全事故，或者发生安全事故后隐瞒不报、报告失实、处置不当的；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（七）违反规定采取留置措施的；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（八）违反规定限制他人出境，或者不按规定解除出境限制的；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（九）其他滥用职权、玩忽职守、徇私舞弊的行为。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第六十六条　违反本法规定，构成犯罪的，依法追究刑事责任。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第六十七条　监察机关及其工作人员行使职权，侵犯公民、法人和其他组织的合法权益造成损害的，依法给予国家赔偿。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2"/>
        <w:textAlignment w:val="auto"/>
        <w:rPr>
          <w:rFonts w:hint="eastAsia" w:ascii="仿宋_GB2312" w:hAnsi="仿宋_GB2312" w:eastAsia="仿宋_GB2312" w:cs="仿宋_GB2312"/>
          <w:color w:val="auto"/>
          <w:sz w:val="24"/>
          <w:szCs w:val="24"/>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r>
        <w:rPr>
          <w:rStyle w:val="8"/>
          <w:rFonts w:hint="eastAsia" w:ascii="黑体" w:hAnsi="黑体" w:eastAsia="黑体" w:cs="黑体"/>
          <w:b w:val="0"/>
          <w:bCs w:val="0"/>
          <w:color w:val="auto"/>
          <w:sz w:val="28"/>
          <w:szCs w:val="28"/>
        </w:rPr>
        <w:t>第九章</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附</w:t>
      </w:r>
      <w:r>
        <w:rPr>
          <w:rStyle w:val="8"/>
          <w:rFonts w:hint="eastAsia" w:ascii="黑体" w:hAnsi="黑体" w:eastAsia="黑体" w:cs="黑体"/>
          <w:b w:val="0"/>
          <w:bCs w:val="0"/>
          <w:color w:val="auto"/>
          <w:sz w:val="28"/>
          <w:szCs w:val="28"/>
          <w:lang w:val="en-US"/>
        </w:rPr>
        <w:t xml:space="preserve">  </w:t>
      </w:r>
      <w:r>
        <w:rPr>
          <w:rStyle w:val="8"/>
          <w:rFonts w:hint="eastAsia" w:ascii="黑体" w:hAnsi="黑体" w:eastAsia="黑体" w:cs="黑体"/>
          <w:b w:val="0"/>
          <w:bCs w:val="0"/>
          <w:color w:val="auto"/>
          <w:sz w:val="28"/>
          <w:szCs w:val="28"/>
        </w:rPr>
        <w:t>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jc w:val="center"/>
        <w:textAlignment w:val="auto"/>
        <w:rPr>
          <w:rStyle w:val="8"/>
          <w:rFonts w:hint="eastAsia" w:ascii="黑体" w:hAnsi="黑体" w:eastAsia="黑体" w:cs="黑体"/>
          <w:b w:val="0"/>
          <w:bCs w:val="0"/>
          <w:color w:val="auto"/>
          <w:sz w:val="28"/>
          <w:szCs w:val="28"/>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第六十八条　中国人民解放军和中国人民武装警察部队开展监察工作，由中央军事委员会根据本法制定具体规定。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第六十九条　本法自公布之日起施行。《中华人民共和国行政监察法》同时废止。</w:t>
      </w:r>
    </w:p>
    <w:p>
      <w:pPr>
        <w:keepNext w:val="0"/>
        <w:keepLines w:val="0"/>
        <w:pageBreakBefore w:val="0"/>
        <w:kinsoku/>
        <w:wordWrap/>
        <w:overflowPunct/>
        <w:topLinePunct w:val="0"/>
        <w:autoSpaceDE/>
        <w:autoSpaceDN/>
        <w:bidi w:val="0"/>
        <w:adjustRightInd/>
        <w:snapToGrid w:val="0"/>
        <w:spacing w:line="44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0"/>
        <w:rPr>
          <w:rFonts w:hint="eastAsia" w:ascii="方正小标宋简体" w:hAnsi="方正小标宋简体" w:eastAsia="方正小标宋简体" w:cs="方正小标宋简体"/>
          <w:color w:val="auto"/>
          <w:sz w:val="32"/>
          <w:szCs w:val="32"/>
        </w:rPr>
      </w:pPr>
      <w:bookmarkStart w:id="5" w:name="_Toc24867"/>
      <w:r>
        <w:rPr>
          <w:rFonts w:hint="eastAsia" w:ascii="方正小标宋简体" w:hAnsi="方正小标宋简体" w:eastAsia="方正小标宋简体" w:cs="方正小标宋简体"/>
          <w:bCs/>
          <w:color w:val="auto"/>
          <w:sz w:val="32"/>
          <w:szCs w:val="32"/>
        </w:rPr>
        <w:t>中华人民共和国个人所得税法</w:t>
      </w:r>
      <w:bookmarkEnd w:id="5"/>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根据2018年8月31日第十三届全国人民代表大会常务委员会第五次会议《关于修改〈中华人民共和国个人所得税法〉的决定》第七次修正）</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第一条　在中国境内有住所，或者无住所而一个纳税年度内在中国境内居住累计满一百八十三天的个人，为居民个人。居民个人从中国境内和境外取得的所得，依照本法规定缴纳个人所得税。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在中国境内无住所又不居住，或者无住所而一个纳税年度内在中国境内居住累计不满一百八十三天的个人，为非居民个人。非居民个人从中国境内取得的所得，依照本法规定缴纳个人所得税。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纳税年度，自公历一月一日起至十二月三十一日止。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第二条　下列各项个人所得，应当缴纳个人所得税：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（一）工资、薪金所得；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（二）劳务报酬所得；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（三）稿酬所得；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（四）特许权使用费所得；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（五）经营所得；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（六）利息、股息、红利所得；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（七）财产租赁所得；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（八）财产转让所得；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（九）偶然所得。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居民个人取得前款第一项至第四项所得（以下称综合所得），按纳税年度合并计算个人所得税；非居民个人取得前款第一项至第四项所得，按月或者按次分项计算个人所得税。纳税人取得前款第五项至第九项所得，依照本法规定分别计算个人所得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第三条　个人所得税的税率：</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（一）综合所得，适用百分之三至百分之四十五的超额累进税率（税率表附后）；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（二）经营所得，适用百分之五至百分之三十五的超额累进税率（税率表附后）；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（三）利息、股息、红利所得，财产租赁所得，财产转让所得和偶然所得，适用比例税率，税率为百分之二十。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第四条　下列各项个人所得，免征个人所得税：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（一）省级人民政府、国务院部委和中国人民解放军军以上单位，以及外国组织、国际组织颁发的科学、教育、技术、文化、卫生、体育、环境保护等方面的奖金；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（二）国债和国家发行的金融债券利息；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（三）按照国家统一规定发给的补贴、津贴；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（四）福利费、抚恤金、救济金；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（五）保险赔款；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（六）军人的转业费、复员费、退役金；</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（七）按照国家统一规定发给干部、职工的安家费、退职费、基本养老金或者退休费、离休费、离休生活补助费；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（八）依照有关法律规定应予免税的各国驻华使馆、领事馆的外交代表、领事官员和其他人员的所得；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（九）中国政府参加的国际公约、签订的协议中规定免税的所得；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（十）国务院规定的其他免税所得。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前款第十项免税规定，由国务院报全国人民代表大会常务委员会备案。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第五条　有下列情形之一的，可以减征个人所得税，具体幅度和期限，由省、自治区、直辖市人民政府规定，并报同级人民代表大会常务委员会备案：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（一）残疾、孤老人员和烈属的所得；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（二）因自然灾害遭受重大损失的。</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国务院可以规定其他减税情形，报全国人民代表大会常务委员会备案。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第六条　应纳税所得额的计算：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（一）居民个人的综合所得，以每一纳税年度的收入额减除费用六万元以及专项扣除、专项附加扣除和依法确定的其他扣除后的余额，为应纳税所得额。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（二）非居民个人的工资、薪金所得，以每月收入额减除费用五千元后的余额为应纳税所得额；劳务报酬所得、稿酬所得、特许权使用费所得，以每次收入额为应纳税所得额。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（三）经营所得，以每一纳税年度的收入总额减除成本、费用以及损失后的余额，为应纳税所得额。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（四）财产租赁所得，每次收入不超过四千元的，减除费用八百元；四千元以上的，减除百分之二十的费用，其余额为应纳税所得额。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（五）财产转让所得，以转让财产的收入额减除财产原值和合理费用后的余额，为应纳税所得额。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（六）利息、股息、红利所得和偶然所得，以每次收入额为应纳税所得额。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劳务报酬所得、稿酬所得、特许权使用费所得以收入减除百分之二十的费用后的余额为收入额。稿酬所得的收入额减按百分之七十计算。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本条第一款第一项规定的专项扣除，包括居民个人按照国家规定的范围和标准缴纳的基本养老保险、基本医疗保险、失业保险等社会保险费和住房公积金等；专项附加扣除，包括子女教育、继续教育、大病医疗、住房贷款利息或者住房租金、赡养老人等支出，具体范围、标准和实施步骤由国务院确定，并报全国人民代表大会常务委员会备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第七条　居民个人从中国境外取得的所得，可以从其应纳税额中抵免已在境外缴纳的个人所得税税额，但抵免额不得超过该纳税人境外所得依照本法规定计算的应纳税额。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第八条　有下列情形之一的，税务机关有权按照合理方法进行纳税调整：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（一）个人与其关联方之间的业务往来不符合独立交易原则而减少本人或者其关联方应纳税额，且无正当理由；</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（二）居民个人控制的，或者居民个人和居民企业共同控制的设立在实际税负明显偏低的国家（地区）的企业，无合理经营需要，对应当归属于居民个人的利润不作分配或者减少分配；</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（三）个人实施其他不具有合理商业目的的安排而获取不当税收利益。</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税务机关依照前款规定作出纳税调整，需要补征税款的，应当补征税款，并依法加收利息。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第九条　个人所得税以所得人为纳税人，以支付所得的单位或者个人为扣缴义务人。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纳税人有中国公民身份号码的，以中国公民身份号码为纳税人识别号；纳税人没有中国公民身份号码的，由税务机关赋予其纳税人识别号。扣缴义务人扣缴税款时，纳税人应当向扣缴义务人提供纳税人识别号。</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第十条　有下列情形之一的，纳税人应当依法办理纳税申报：</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（一）取得综合所得需要办理汇算清缴；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（二）取得应税所得没有扣缴义务人；</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（三）取得应税所得，扣缴义务人未扣缴税款；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（四）取得境外所得；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（五）因移居境外注销中国户籍；</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（六）非居民个人在中国境内从两处以上取得工资、薪金所得；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（七）国务院规定的其他情形。</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扣缴义务人应当按照国家规定办理全员全额扣缴申报，并向纳税人提供其个人所得和已扣缴税款等信息。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第十一条　居民个人取得综合所得，按年计算个人所得税；有扣缴义务人的，由扣缴义务人按月或者按次预扣预缴税款；需要办理汇算清缴的，应当在取得所得的次年三月一日至六月三十日内办理汇算清缴。预扣预缴办法由国务院税务主管部门制定。</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居民个人向扣缴义务人提供专项附加扣除信息的，扣缴义务人按月预扣预缴税款时应当按照规定予以扣除，不得拒绝。</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非居民个人取得工资、薪金所得，劳务报酬所得，稿酬所得和特许权使用费所得，有扣缴义务人的，由扣缴义务人按月或者按次代扣代缴税款，不办理汇算清缴。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第十二条　纳税人取得经营所得，按年计算个人所得税，由纳税人在月度或者季度终了后十五日内向税务机关报送纳税申报表，并预缴税款；在取得所得的次年三月三十一日前办理汇算清缴。</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纳税人取得利息、股息、红利所得，财产租赁所得，财产转让所得和偶然所得，按月或者按次计算个人所得税，有扣缴义务人的，由扣缴义务人按月或者按次代扣代缴税款。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第十三条　纳税人取得应税所得没有扣缴义务人的，应当在取得所得的次月十五日内向税务机关报送纳税申报表，并缴纳税款。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纳税人取得应税所得，扣缴义务人未扣缴税款的，纳税人应当在取得所得的次年六月三十日前，缴纳税款；税务机关通知限期缴纳的，纳税人应当按照期限缴纳税款。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居民个人从中国境外取得所得的，应当在取得所得的次年三月一日至六月三十日内申报纳税。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非居民个人在中国境内从两处以上取得工资、薪金所得的，应当在取得所得的次月十五日内申报纳税。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纳税人因移居境外注销中国户籍的，应当在注销中国户籍前办理税款清算。</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第十四条　扣缴义务人每月或者每次预扣、代扣的税款，应当在次月十五日内缴入国库，并向税务机关报送扣缴个人所得税申报表。</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纳税人办理汇算清缴退税或者扣缴义务人为纳税人办理汇算清缴退税的，税务机关审核后，按照国库管理的有关规定办理退税。</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第十五条　公安、人民银行、金融监督管理等相关部门应当协助税务机关确认纳税人的身份、金融账户信息。教育、卫生、医疗保障、民政、人力资源社会保障、住房城乡建设、公安、人民银行、金融监督管理等相关部门应当向税务机关提供纳税人子女教育、继续教育、大病医疗、住房贷款利息、住房租金、赡养老人等专项附加扣除信息。</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有关部门依法将纳税人、扣缴义务人遵守本法的情况纳入信用信息系统，并实施联合激励或者惩戒。</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第十六条　各项所得的计算，以人民币为单位。所得为人民币以外的货币的，按照人民币汇率中间价折合成人民币缴纳税款。</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第十七条　对扣缴义务人按照所扣缴的税款，付给百分之二的手续费。</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第十八条　对储蓄存款利息所得开征、减征、停征个人所得税及其具体办法，由国务院规定，并报全国人民代表大会常务委员会备案。</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第十九条　纳税人、扣缴义务人和税务机关及其工作人员违反本法规定的，依照《中华人民共和国税收征收管理法》和有关法律法规的规定追究法律责任。</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第二十条　个人所得税的征收管理，依照本法和《中华人民共和国税收征收管理法》的规定执行。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第二十一条　国务院根据本法制定实施条例。</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第二十二条　本法自公布之日起施行。</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page"/>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中华人民共和国主席令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Style w:val="11"/>
          <w:rFonts w:hint="eastAsia"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第七号</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32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全国人民代表大会常务委员会关于修改＜中华人民共和国消费者权益保护法＞的决定》已由中华人民共和国第十二届全国人民代表大会常务委员会第五次会议于2013年10月25日通过，现予公布，自2014年3月15日起施行。</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32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right"/>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中华人民共和国主席</w:t>
      </w:r>
      <w:r>
        <w:rPr>
          <w:rFonts w:hint="eastAsia" w:ascii="仿宋_GB2312" w:hAnsi="仿宋_GB2312" w:eastAsia="仿宋_GB2312" w:cs="仿宋_GB2312"/>
          <w:color w:val="auto"/>
          <w:sz w:val="24"/>
          <w:szCs w:val="24"/>
          <w:shd w:val="clear" w:color="auto" w:fill="FFFFFF"/>
          <w:lang w:val="en-US" w:eastAsia="zh-CN"/>
        </w:rPr>
        <w:t xml:space="preserve">  </w:t>
      </w:r>
      <w:r>
        <w:rPr>
          <w:rFonts w:hint="eastAsia" w:ascii="仿宋_GB2312" w:hAnsi="仿宋_GB2312" w:eastAsia="仿宋_GB2312" w:cs="仿宋_GB2312"/>
          <w:color w:val="auto"/>
          <w:sz w:val="24"/>
          <w:szCs w:val="24"/>
          <w:shd w:val="clear" w:color="auto" w:fill="FFFFFF"/>
        </w:rPr>
        <w:t>习近平</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2013年10月25日</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shd w:val="clear" w:color="auto" w:fill="FFFFFF"/>
        </w:rPr>
      </w:pP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b/>
          <w:bCs/>
          <w:color w:val="auto"/>
          <w:sz w:val="24"/>
          <w:szCs w:val="24"/>
          <w:shd w:val="clear" w:color="auto" w:fill="FFFFFF"/>
        </w:rPr>
      </w:pPr>
      <w:r>
        <w:rPr>
          <w:rFonts w:hint="eastAsia" w:ascii="仿宋_GB2312" w:hAnsi="仿宋_GB2312" w:eastAsia="仿宋_GB2312" w:cs="仿宋_GB2312"/>
          <w:b/>
          <w:bCs/>
          <w:color w:val="auto"/>
          <w:sz w:val="24"/>
          <w:szCs w:val="24"/>
          <w:shd w:val="clear" w:color="auto" w:fill="FFFFFF"/>
        </w:rPr>
        <w:t>新华社北京10月25日电</w:t>
      </w:r>
      <w:r>
        <w:rPr>
          <w:rStyle w:val="11"/>
          <w:rFonts w:hint="eastAsia" w:ascii="仿宋_GB2312" w:hAnsi="仿宋_GB2312" w:eastAsia="仿宋_GB2312" w:cs="仿宋_GB2312"/>
          <w:b/>
          <w:bCs/>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rPr>
          <w:rFonts w:hint="eastAsia" w:ascii="方正小标宋简体" w:hAnsi="方正小标宋简体" w:eastAsia="方正小标宋简体" w:cs="方正小标宋简体"/>
          <w:color w:val="auto"/>
          <w:sz w:val="36"/>
          <w:szCs w:val="36"/>
          <w:shd w:val="clear" w:color="auto" w:fill="FFFFFF"/>
        </w:rPr>
      </w:pPr>
      <w:bookmarkStart w:id="6" w:name="_Toc31998"/>
      <w:r>
        <w:rPr>
          <w:rFonts w:hint="eastAsia" w:ascii="方正小标宋简体" w:hAnsi="方正小标宋简体" w:eastAsia="方正小标宋简体" w:cs="方正小标宋简体"/>
          <w:color w:val="auto"/>
          <w:sz w:val="36"/>
          <w:szCs w:val="36"/>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中华人民共和国消费者权益保护法</w:t>
      </w:r>
      <w:bookmarkEnd w:id="6"/>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（1993年10月31日第八届全国人民代表大会常务委员会第四次会议通过 根据2009年8月27日第十一届全国人民代表大会常务委员会第十次会议《关于修改部分法律的决定》第一次修正 根据2013年10月25日第十二届全国人民代表大会常务委员会第五次会议《关于修改＜中华人民共和国消费者权益保护法＞的决定》第二次修正）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shd w:val="clear" w:color="auto" w:fill="FFFFFF"/>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sz w:val="28"/>
          <w:szCs w:val="28"/>
          <w:shd w:val="clear" w:color="auto" w:fill="FFFFFF"/>
        </w:rPr>
      </w:pPr>
      <w:r>
        <w:rPr>
          <w:rFonts w:hint="eastAsia" w:ascii="黑体" w:hAnsi="黑体" w:eastAsia="黑体" w:cs="黑体"/>
          <w:b w:val="0"/>
          <w:bCs w:val="0"/>
          <w:color w:val="auto"/>
          <w:sz w:val="28"/>
          <w:szCs w:val="28"/>
          <w:shd w:val="clear" w:color="auto" w:fill="FFFFFF"/>
        </w:rPr>
        <w:br w:type="page"/>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sz w:val="28"/>
          <w:szCs w:val="28"/>
          <w:shd w:val="clear" w:color="auto" w:fill="FFFFFF"/>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auto"/>
          <w:sz w:val="32"/>
          <w:szCs w:val="32"/>
          <w:shd w:val="clear" w:color="auto" w:fill="FFFFFF"/>
        </w:rPr>
      </w:pPr>
      <w:r>
        <w:rPr>
          <w:rFonts w:hint="eastAsia" w:ascii="黑体" w:hAnsi="黑体" w:eastAsia="黑体" w:cs="黑体"/>
          <w:b/>
          <w:bCs/>
          <w:color w:val="auto"/>
          <w:sz w:val="32"/>
          <w:szCs w:val="32"/>
          <w:shd w:val="clear" w:color="auto" w:fill="FFFFFF"/>
        </w:rPr>
        <w:t>目</w:t>
      </w:r>
      <w:r>
        <w:rPr>
          <w:rFonts w:hint="eastAsia" w:ascii="黑体" w:hAnsi="黑体" w:eastAsia="黑体" w:cs="黑体"/>
          <w:b/>
          <w:bCs/>
          <w:color w:val="auto"/>
          <w:sz w:val="32"/>
          <w:szCs w:val="32"/>
          <w:shd w:val="clear" w:color="auto" w:fill="FFFFFF"/>
          <w:lang w:val="en-US" w:eastAsia="zh-CN"/>
        </w:rPr>
        <w:t xml:space="preserve">  </w:t>
      </w:r>
      <w:r>
        <w:rPr>
          <w:rFonts w:hint="eastAsia" w:ascii="黑体" w:hAnsi="黑体" w:eastAsia="黑体" w:cs="黑体"/>
          <w:b/>
          <w:bCs/>
          <w:color w:val="auto"/>
          <w:sz w:val="32"/>
          <w:szCs w:val="32"/>
          <w:shd w:val="clear" w:color="auto" w:fill="FFFFFF"/>
        </w:rPr>
        <w:t xml:space="preserve"> 录</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auto"/>
          <w:sz w:val="28"/>
          <w:szCs w:val="28"/>
          <w:shd w:val="clear" w:color="auto" w:fill="FFFFFF"/>
          <w:lang w:eastAsia="zh-CN"/>
        </w:rPr>
      </w:pP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第一章 总 则</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第二章 消费者的权利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第三章 经营者的义务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第四章 国家对消费者合法权益的保护</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第五章 消费者组织</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第六章 争议的解决</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第七章 法律责任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    第八章 附 则</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360" w:lineRule="auto"/>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    第一章 总 则</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rPr>
      </w:pPr>
      <w:r>
        <w:rPr>
          <w:rStyle w:val="11"/>
          <w:rFonts w:hint="eastAsia" w:ascii="仿宋_GB2312" w:hAnsi="仿宋_GB2312" w:eastAsia="仿宋_GB2312" w:cs="仿宋_GB2312"/>
          <w:color w:val="auto"/>
          <w:sz w:val="24"/>
          <w:szCs w:val="24"/>
          <w:shd w:val="clear" w:color="auto" w:fill="FFFFFF"/>
        </w:rPr>
        <w:br w:type="page"/>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第一条 为保护消费者的合法权益，维护社会经济秩序，促进社会主义市场经济健康发展，制定本法。</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第二条 消费者为生活消费需要购买、使用商品或者接受服务，其权益受本法保护；本法未作规定的，受其他有关法律、法规保护。</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第三条 经营者为消费者提供其生产、销售的商品或者提供服务，应当遵守本法；本法未作规定的，应当遵守其他有关法律、法规。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第四条 经营者与消费者进行交易，应当遵循自愿、平等、公平、诚实信用的原则。</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第五条 国家保护消费者的合法权益不受侵害。</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国家采取措施，保障消费者依法行使权利，维护消费者的合法权益。</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国家倡导文明、健康、节约资源和保护环境的消费方式，反对浪费。</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第六条 保护消费者的合法权益是全社会的共同责任。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国家鼓励、支持一切组织和个人对损害消费者合法权益的行为进行社会监督。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大众传播媒介应当做好维护消费者合法权益的宣传，对损害消费者合法权益的行为进行舆论监督。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shd w:val="clear" w:color="auto" w:fill="FFFFFF"/>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仿宋_GB2312" w:hAnsi="仿宋_GB2312" w:eastAsia="仿宋_GB2312" w:cs="仿宋_GB2312"/>
          <w:color w:val="auto"/>
          <w:sz w:val="24"/>
          <w:szCs w:val="24"/>
          <w:shd w:val="clear" w:color="auto" w:fill="FFFFFF"/>
        </w:rPr>
      </w:pPr>
      <w:r>
        <w:rPr>
          <w:rFonts w:hint="eastAsia" w:ascii="黑体" w:hAnsi="黑体" w:eastAsia="黑体" w:cs="黑体"/>
          <w:b w:val="0"/>
          <w:bCs w:val="0"/>
          <w:color w:val="auto"/>
          <w:sz w:val="28"/>
          <w:szCs w:val="28"/>
          <w:shd w:val="clear" w:color="auto" w:fill="FFFFFF"/>
        </w:rPr>
        <w:t>第二章</w:t>
      </w:r>
      <w:r>
        <w:rPr>
          <w:rFonts w:hint="eastAsia" w:ascii="黑体" w:hAnsi="黑体" w:eastAsia="黑体" w:cs="黑体"/>
          <w:b w:val="0"/>
          <w:bCs w:val="0"/>
          <w:color w:val="auto"/>
          <w:sz w:val="28"/>
          <w:szCs w:val="28"/>
          <w:shd w:val="clear" w:color="auto" w:fill="FFFFFF"/>
          <w:lang w:val="en-US" w:eastAsia="zh-CN"/>
        </w:rPr>
        <w:t xml:space="preserve">  </w:t>
      </w:r>
      <w:r>
        <w:rPr>
          <w:rFonts w:hint="eastAsia" w:ascii="黑体" w:hAnsi="黑体" w:eastAsia="黑体" w:cs="黑体"/>
          <w:b w:val="0"/>
          <w:bCs w:val="0"/>
          <w:color w:val="auto"/>
          <w:sz w:val="28"/>
          <w:szCs w:val="28"/>
          <w:shd w:val="clear" w:color="auto" w:fill="FFFFFF"/>
        </w:rPr>
        <w:t>消费者的权利</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第七条 消费者在购买、使用商品和接受服务时享有人身、财产安全不受损害的权利。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消费者有权要求经营者提供的商品和服务，符合保障人身、财产安全的要求。</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第八条 消费者享有知悉其购买、使用的商品或者接受的服务的真实情况的权利。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有权根据商品或者服务的不同情况，要求经营者提供商品的价格、产地、生产者、用途、性能、规格、等级、主要成份、生产日期、有效期限、检验合格证明、使用方法说明书、售后服务，或者服务的内容、规格、费用等有关情况。</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第九条 消费者享有自主选择商品或者服务的权利。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消费者有权自主选择提供商品或者服务的经营者，自主选择商品品种或者服务方式，自主决定购买或者不购买任何一种商品、接受或者不接受任何一项服务。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消费者在自主选择商品或者服务时，有权进行比较、鉴别和挑选。</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第十条 消费者享有公平交易的权利。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消费者在购买商品或者接受服务时，有权获得质量保障、价格合理、计量正确等公平交易条件，有权拒绝经营者的强制交易行为。</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第十一条 消费者因购买、使用商品或者接受服务受到人身、财产损害的，享有依法获得赔偿的权利。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第十二条 消费者享有依法成立维护自身合法权益的社会组织的权利。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第十三条 消费者享有获得有关消费和消费者权益保护方面的知识的权利。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消费者应当努力掌握所需商品或者服务的知识和使用技能，正确使用商品，提高自我保护意识。</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第十四条 消费者在购买、使用商品和接受服务时，享有人格尊严、民族风俗习惯得到尊重的权利，享有个人信息依法得到保护的权利。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第十五条 消费者享有对商品和服务以及保护消费者权益工作进行监督的权利。</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消费者有权检举、控告侵害消费者权益的行为和国家机关及其工作人员在保护消费者权益工作中的违法失职行为，有权对保护消费者权益工作提出批评、建议。</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第三章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经营者的义务</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第十六条 经营者向消费者提供商品或者服务，应当依照本法和其他有关法律、法规的规定履行义务。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经营者和消费者有约定的，应当按照约定履行义务，但双方的约定不得违背法律、法规的规定。</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经营者向消费者提供商品或者服务，应当恪守社会公德，诚信经营，保障消费者的合法权益；不得设定不公平、不合理的交易条件，不得强制交易。</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第十七条 经营者应当听取消费者对其提供的商品或者服务的意见，接受消费者的监督。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第十八条 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宾馆、商场、餐馆、银行、机场、车站、港口、影剧院等经营场所的经营者，应当对消费者尽到安全保障义务。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第十九条 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第二十条 经营者向消费者提供有关商品或者服务的质量、性能、用途、有效期限等信息，应当真实、全面，不得作虚假或者引人误解的宣传。</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经营者对消费者就其提供的商品或者服务的质量和使用方法等问题提出的询问，应当作出真实、明确的答复。</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经营者提供商品或者服务应当明码标价。</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第二十一条 经营者应当标明其真实名称和标记。</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租赁他人柜台或者场地的经营者，应当标明其真实名称和标记。</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第二十二条 经营者提供商品或者服务，应当按照国家有关规定或者商业惯例向消费者出具发票等购货凭证或者服务单据；消费者索要发票等购货凭证或者服务单据的，经营者必须出具。</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第二十三条 经营者应当保证在正常使用商品或者接受服务的情况下其提供的商品或者服务应当具有的质量、性能、用途和有效期限；但消费者在购买该商品或者接受该服务前已经知道其存在瑕疵，且存在该瑕疵不违反法律强制性规定的除外。</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经营者以广告、产品说明、实物样品或者其他方式表明商品或者服务的质量状况的，应当保证其提供的商品或者服务的实际质量与表明的质量状况相符。</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经营者提供的机动车、计算机、电视机、电冰箱、空调器、洗衣机等耐用商品或者装饰装修等服务，消费者自接受商品或者服务之日起六个月内发现瑕疵，发生争议的，由经营者承担有关瑕疵的举证责任。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第二十四条 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依照前款规定进行退货、更换、修理的，经营者应当承担运输等必要费用。</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第二十五条 经营者采用网络、电视、电话、邮购等方式销售商品，消费者有权自收到商品之日起七日内退货，且无需说明理由，但下列商品除外：</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（一）消费者定作的；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（二）鲜活易腐的；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（三）在线下载或者消费者拆封的音像制品、计算机软件等数字化商品；</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（四）交付的报纸、期刊。</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除前款所列商品外，其他根据商品性质并经消费者在购买时确认不宜退货的商品，不适用无理由退货。</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消费者退货的商品应当完好。经营者应当自收到退回商品之日起七日内返还消费者支付的商品价款。退回商品的运费由消费者承担；经营者和消费者另有约定的，按照约定。</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第二十六条 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不得以格式条款、通知、声明、店堂告示等方式，作出排除或者限制消费者权利、减轻或者免除经营者责任、加重消费者责任等对消费者不公平、不合理的规定，不得利用格式条款并借助技术手段强制交易。</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格式条款、通知、声明、店堂告示等含有前款所列内容的，其内容无效。</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第二十七条 经营者不得对消费者进行侮辱、诽谤，不得搜查消费者的身体及其携带的物品，不得侵犯消费者的人身自由。</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第二十八条 采用网络、电视、电话、邮购等方式提供商品或者服务的经营者，以及提供证券、保险、银行等金融服务的经营者，应当向消费者提供经营地址、联系方式、商品或者服务的数量和质量、价款或者费用、履行期限和方式、安全注意事项和风险警示、售后服务、民事责任等信息。</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第二十九条 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及其工作人员对收集的消费者个人信息必须严格保密，不得泄露、出售或者非法向他人提供。经营者应当采取技术措施和其他必要措施，确保信息安全，防止消费者个人信息泄露、丢失。在发生或者可能发生信息泄露、丢失的情况时，应当立即采取补救措施。</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经营者未经消费者同意或者请求，或者消费者明确表示拒绝的，不得向其发送商业性信息。</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第四章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国家对消费者合法权益的保护</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第三十条 国家制定有关消费者权益的法律、法规、规章和强制性标准，应当听取消费者和消费者协会等组织的意见。</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第三十一条 各级人民政府应当加强领导，组织、协调、督促有关行政部门做好保护消费者合法权益的工作，落实保护消费者合法权益的职责。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各级人民政府应当加强监督，预防危害消费者人身、财产安全行为的发生，及时制止危害消费者人身、财产安全的行为。</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第三十二条 各级人民政府工商行政管理部门和其他有关行政部门应当依照法律、法规的规定，在各自的职责范围内，采取措施，保护消费者的合法权益。</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有关行政部门应当听取消费者和消费者协会等组织对经营者交易行为、商品和服务质量问题的意见，及时调查处理。</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第三十三条 有关行政部门在各自的职责范围内，应当定期或者不定期对经营者提供的商品和服务进行抽查检验，并及时向社会公布抽查检验结果。</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有关行政部门发现并认定经营者提供的商品或者服务存在缺陷，有危及人身、财产安全危险的，应当立即责令经营者采取停止销售、警示、召回、无害化处理、销毁、停止生产或者服务等措施。</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第三十四条 有关国家机关应当依照法律、法规的规定，惩处经营者在提供商品和服务中侵害消费者合法权益的违法犯罪行为。</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第三十五条 人民法院应当采取措施，方便消费者提起诉讼。对符合《中华人民共和国民事诉讼法》起诉条件的消费者权益争议，必须受理，及时审理。</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第五章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消费者组织</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第三十六条 消费者协会和其他消费者组织是依法成立的对商品和服务进行社会监督的保护消费者合法权益的社会组织。</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第三十七条 消费者协会履行下列公益性职责：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（一）向消费者提供消费信息和咨询服务，提高消费者维护自身合法权益的能力，引导文明、健康、节约资源和保护环境的消费方式；</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（二）参与制定有关消费者权益的法律、法规、规章和强制性标准；</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（三）参与有关行政部门对商品和服务的监督、检查；</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（四）就有关消费者合法权益的问题，向有关部门反映、查询，提出建议；</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（五）受理消费者的投诉，并对投诉事项进行调查、调解；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（六）投诉事项涉及商品和服务质量问题的，可以委托具备资格的鉴定人鉴定，鉴定人应当告知鉴定意见；</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（七）就损害消费者合法权益的行为，支持受损害的消费者提起诉讼或者依照本法提起诉讼；</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（八）对损害消费者合法权益的行为，通过大众传播媒介予以揭露、批评。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各级人民政府对消费者协会履行职责应当予以必要的经费等支持。</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消费者协会应当认真履行保护消费者合法权益的职责，听取消费者的意见和建议，接受社会监督。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依法成立的其他消费者组织依照法律、法规及其章程的规定，开展保护消费者合法权益的活动。</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第三十八条 消费者组织不得从事商品经营和营利性服务，不得以收取费用或者其他牟取利益的方式向消费者推荐商品和服务。</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仿宋_GB2312" w:hAnsi="仿宋_GB2312" w:eastAsia="仿宋_GB2312" w:cs="仿宋_GB2312"/>
          <w:color w:val="auto"/>
          <w:sz w:val="24"/>
          <w:szCs w:val="24"/>
          <w:shd w:val="clear" w:color="auto" w:fill="FFFFFF"/>
        </w:rPr>
      </w:pPr>
      <w:r>
        <w:rPr>
          <w:rFonts w:hint="eastAsia" w:ascii="黑体" w:hAnsi="黑体" w:eastAsia="黑体" w:cs="黑体"/>
          <w:color w:val="auto"/>
          <w:sz w:val="28"/>
          <w:szCs w:val="28"/>
          <w:shd w:val="clear" w:color="auto" w:fill="FFFFFF"/>
        </w:rPr>
        <w:t>第六章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争议的解决</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第三十九条 消费者和经营者发生消费者权益争议的，可以通过下列途径解决：</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（一）与经营者协商和解；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（二）请求消费者协会或者依法成立的其他调解组织调解；</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（三）向有关行政部门投诉；</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（四）根据与经营者达成的仲裁协议提请仲裁机构仲裁；</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（五）向人民法院提起诉讼。</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第四十条 消费者在购买、使用商品时，其合法权益受到损害的，可以向销售者要求赔偿。销售者赔偿后，属于生产者的责任或者属于向销售者提供商品的其他销售者的责任的，销售者有权向生产者或者其他销售者追偿。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或者其他受害人因商品缺陷造成人身、财产损害的，可以向销售者要求赔偿，也可以向生产者要求赔偿。属于生产者责任的，销售者赔偿后，有权向生产者追偿。属于销售者责任的，生产者赔偿后，有权向销售者追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消费者在接受服务时，其合法权益受到损害的，可以向服务者要求赔偿。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第四十一条 消费者在购买、使用商品或者接受服务时，其合法权益受到损害，因原企业分立、合并的，可以向变更后承受其权利义务的企业要求赔偿。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第四十二条 使用他人营业执照的违法经营者提供商品或者服务，损害消费者合法权益的，消费者可以向其要求赔偿，也可以向营业执照的持有人要求赔偿。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第四十三条 消费者在展销会、租赁柜台购买商品或者接受服务，其合法权益受到损害的，可以向销售者或者服务者要求赔偿。展销会结束或者柜台租赁期满后，也可以向展销会的举办者、柜台的出租者要求赔偿。展销会的举办者、柜台的出租者赔偿后，有权向销售者或者服务者追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第四十四条 消费者通过网络交易平台购买商品或者接受服务，其合法权益受到损害的，可以向销售者或者服务者要求赔偿。网络交易平台提供者不能提供销售者或者服务者的真实名称、地址和有效联系方式的，消费者也可以向网络交易平台提供者要求赔偿；网络交易平台提供者作出更有利于消费者的承诺的，应当履行承诺。网络交易平台提供者赔偿后，有权向销售者或者服务者追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网络交易平台提供者明知或者应知销售者或者服务者利用其平台侵害消费者合法权益，未采取必要措施的，依法与该销售者或者服务者承担连带责任。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第四十五条 消费者因经营者利用虚假广告或者其他虚假宣传方式提供商品或者服务，其合法权益受到损害的，可以向经营者要求赔偿。广告经营者、发布者发布虚假广告的，消费者可以请求行政主管部门予以惩处。广告经营者、发布者不能提供经营者的真实名称、地址和有效联系方式的，应当承担赔偿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广告经营者、发布者设计、制作、发布关系消费者生命健康商品或者服务的虚假广告，造成消费者损害的，应当与提供该商品或者服务的经营者承担连带责任。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社会团体或者其他组织、个人在关系消费者生命健康商品或者服务的虚假广告或者其他虚假宣传中  向消费者推荐商品或者服务，造成消费者损害的，应当与提供该商品或者服务的经营者承担连带责任。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第四十六条 消费者向有关行政部门投诉的，该部门应当自收到投诉之日起七个工作日内，予以处理并告知消费者。</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第四十七条 对侵害众多消费者合法权益的行为，中国消费者协会以及在省、自治区、直辖市设立的消费者协会，可以向人民法院提起诉讼。</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第七章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法律责任</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第四十八条 经营者提供商品或者服务有下列情形之一的，除本法另有规定外，应当依照其他有关法律、法规的规定，承担民事责任：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（一）商品或者服务存在缺陷的；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（二）不具备商品应当具备的使用性能而出售时未作说明的；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（三）不符合在商品或者其包装上注明采用的商品标准的；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（四）不符合商品说明、实物样品等方式表明的质量状况的；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（五）生产国家明令淘汰的商品或者销售失效、变质的商品的；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（六）销售的商品数量不足的；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（七）服务的内容和费用违反约定的；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（八）对消费者提出的修理、重作、更换、退货、补足商品数量、退还货款和服务费用或者赔偿损失的要求，故意拖延或者无理拒绝的；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（九）法律、法规规定的其他损害消费者权益的情形。</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经营者对消费者未尽到安全保障义务，造成消费者损害的，应当承担侵权责任。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第四十九条 经营者提供商品或者服务，造成消费者或者其他受害人人身伤害的，应当赔偿医疗费、护理费、交通费等为治疗和康复支出的合理费用，以及因误工减少的收入。造成残疾的，还应当赔偿残疾生活辅助具费和残疾赔偿金。造成死亡的，还应当赔偿丧葬费和死亡赔偿金。</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第五十条 经营者侵害消费者的人格尊严、侵犯消费者人身自由或者侵害消费者个人信息依法得到保护的权利的，应当停止侵害、恢复名誉、消除影响、赔礼道歉，并赔偿损失。</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第五十一条 经营者有侮辱诽谤、搜查身体、侵犯人身自由等侵害消费者或者其他受害人人身权益的行为，造成严重精神损害的，受害人可以要求精神损害赔偿。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第五十二条 经营者提供商品或者服务，造成消费者财产损害的，应当依照法律规定或者当事人约定承担修理、重作、更换、退货、补足商品数量、退还货款和服务费用或者赔偿损失等民事责任。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第五十三条 经营者以预收款方式提供商品或者服务的，应当按照约定提供。未按照约定提供的，应当按照消费者的要求履行约定或者退回预付款；并应当承担预付款的利息、消费者必须支付的合理费用。</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第五十四条 依法经有关行政部门认定为不合格的商品，消费者要求退货的，经营者应当负责退货。</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第五十五条 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明知商品或者服务存在缺陷，仍然向消费者提供，造成消费者或者其他受害人死亡或者健康严重损害的，受害人有权要求经营者依照本法第四十九条、第五十一条等法律规定赔偿损失，并有权要求所受损失二倍以下的惩罚性赔偿。</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第五十六条 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（一）提供的商品或者服务不符合保障人身、财产安全要求的；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（二）在商品中掺杂、掺假，以假充真，以次充好，或者以不合格商品冒充合格商品的；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（三）生产国家明令淘汰的商品或者销售失效、变质的商品的；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（四）伪造商品的产地，伪造或者冒用他人的厂名、厂址，篡改生产日期，伪造或者冒用认证标志等质量标志的；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（五）销售的商品应当检验、检疫而未检验、检疫或者伪造检验、检疫结果的；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（六）对商品或者服务作虚假或者引人误解的宣传的；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（七）拒绝或者拖延有关行政部门责令对缺陷商品或者服务采取停止销售、警示、召回、无害化处理、销毁、停止生产或者服务等措施的；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（八）对消费者提出的修理、重作、更换、退货、补足商品数量、退还货款和服务费用或者赔偿损失的要求，故意拖延或者无理拒绝的；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（九）侵害消费者人格尊严、侵犯消费者人身自由或者侵害消费者个人信息依法得到保护的权利的；</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（十）法律、法规规定的对损害消费者权益应当予以处罚的其他情形。</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经营者有前款规定情形的，除依照法律、法规规定予以处罚外，处罚机关应当记入信用档案，向社会公布。</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第五十七条 经营者违反本法规定提供商品或者服务，侵害消费者合法权益，构成犯罪的，依法追究刑事责任。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第五十八条 经营者违反本法规定，应当承担民事赔偿责任和缴纳罚款、罚金，其财产不足以同时支付的，先承担民事赔偿责任。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第五十九条 经营者对行政处罚决定不服的，可以依法申请行政复议或者提起行政诉讼。</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第六十条 以暴力、威胁等方法阻碍有关行政部门工作人员依法执行职务的，依法追究刑事责任；拒绝、阻碍有关行政部门工作人员依法执行职务，未使用暴力、威胁方法的，由公安机关依照《中华人民共和国治安管理处罚法》的规定处罚。</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r>
        <w:rPr>
          <w:rFonts w:hint="eastAsia" w:ascii="仿宋_GB2312" w:hAnsi="仿宋_GB2312" w:eastAsia="仿宋_GB2312" w:cs="仿宋_GB2312"/>
          <w:color w:val="auto"/>
          <w:sz w:val="24"/>
          <w:szCs w:val="24"/>
          <w:shd w:val="clear" w:color="auto" w:fill="FFFFFF"/>
        </w:rPr>
        <w:t>第六十一条 国家机关工作人员玩忽职守或者包庇经营者侵害消费者合法权益的行为的，由其所在单位或者上级机关给予行政处分；情节严重，构成犯罪的，依法追究刑事责任。</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Style w:val="11"/>
          <w:rFonts w:hint="eastAsia" w:ascii="黑体" w:hAnsi="黑体" w:eastAsia="黑体" w:cs="黑体"/>
          <w:color w:val="auto"/>
          <w:sz w:val="28"/>
          <w:szCs w:val="28"/>
          <w:shd w:val="clear" w:color="auto" w:fill="FFFFFF"/>
        </w:rPr>
      </w:pPr>
      <w:r>
        <w:rPr>
          <w:rFonts w:hint="eastAsia" w:ascii="黑体" w:hAnsi="黑体" w:eastAsia="黑体" w:cs="黑体"/>
          <w:color w:val="auto"/>
          <w:sz w:val="28"/>
          <w:szCs w:val="28"/>
          <w:shd w:val="clear" w:color="auto" w:fill="FFFFFF"/>
        </w:rPr>
        <w:t>第八章</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附</w:t>
      </w:r>
      <w:r>
        <w:rPr>
          <w:rFonts w:hint="eastAsia" w:ascii="黑体" w:hAnsi="黑体" w:eastAsia="黑体" w:cs="黑体"/>
          <w:color w:val="auto"/>
          <w:sz w:val="28"/>
          <w:szCs w:val="28"/>
          <w:shd w:val="clear" w:color="auto" w:fill="FFFFFF"/>
          <w:lang w:val="en-US" w:eastAsia="zh-CN"/>
        </w:rPr>
        <w:t xml:space="preserve">  </w:t>
      </w:r>
      <w:r>
        <w:rPr>
          <w:rFonts w:hint="eastAsia" w:ascii="黑体" w:hAnsi="黑体" w:eastAsia="黑体" w:cs="黑体"/>
          <w:color w:val="auto"/>
          <w:sz w:val="28"/>
          <w:szCs w:val="28"/>
          <w:shd w:val="clear" w:color="auto" w:fill="FFFFFF"/>
        </w:rPr>
        <w:t>则</w:t>
      </w:r>
    </w:p>
    <w:p>
      <w:pPr>
        <w:keepNext w:val="0"/>
        <w:keepLines w:val="0"/>
        <w:pageBreakBefore w:val="0"/>
        <w:kinsoku/>
        <w:wordWrap/>
        <w:overflowPunct/>
        <w:topLinePunct w:val="0"/>
        <w:autoSpaceDE/>
        <w:autoSpaceDN/>
        <w:bidi w:val="0"/>
        <w:adjustRightInd/>
        <w:snapToGrid/>
        <w:spacing w:line="440" w:lineRule="exact"/>
        <w:textAlignment w:val="auto"/>
        <w:rPr>
          <w:rStyle w:val="11"/>
          <w:rFonts w:hint="eastAsia" w:ascii="仿宋_GB2312" w:hAnsi="仿宋_GB2312" w:eastAsia="仿宋_GB2312" w:cs="仿宋_GB2312"/>
          <w:color w:val="auto"/>
          <w:sz w:val="24"/>
          <w:szCs w:val="24"/>
          <w:shd w:val="clear" w:color="auto" w:fill="FFFFFF"/>
          <w:lang w:eastAsia="zh-CN"/>
        </w:rPr>
      </w:pP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Style w:val="11"/>
          <w:rFonts w:hint="eastAsia" w:ascii="仿宋_GB2312" w:hAnsi="仿宋_GB2312" w:eastAsia="仿宋_GB2312" w:cs="仿宋_GB2312"/>
          <w:color w:val="auto"/>
          <w:sz w:val="24"/>
          <w:szCs w:val="24"/>
          <w:shd w:val="clear" w:color="auto" w:fill="FFFFFF"/>
          <w:lang w:eastAsia="zh-CN"/>
        </w:rPr>
      </w:pPr>
      <w:r>
        <w:rPr>
          <w:rFonts w:hint="eastAsia" w:ascii="仿宋_GB2312" w:hAnsi="仿宋_GB2312" w:eastAsia="仿宋_GB2312" w:cs="仿宋_GB2312"/>
          <w:color w:val="auto"/>
          <w:sz w:val="24"/>
          <w:szCs w:val="24"/>
          <w:shd w:val="clear" w:color="auto" w:fill="FFFFFF"/>
        </w:rPr>
        <w:t>第六十二条 农民购买、使用直接用于农业生产的生产资料，参照本法执行。</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shd w:val="clear" w:color="auto" w:fill="FFFFFF"/>
        </w:rPr>
        <w:t>第六十三条 本法自1994年1月1日起施行。</w:t>
      </w:r>
      <w:r>
        <w:rPr>
          <w:rStyle w:val="11"/>
          <w:rFonts w:hint="eastAsia" w:ascii="仿宋_GB2312" w:hAnsi="仿宋_GB2312" w:eastAsia="仿宋_GB2312" w:cs="仿宋_GB2312"/>
          <w:color w:val="auto"/>
          <w:sz w:val="24"/>
          <w:szCs w:val="24"/>
          <w:shd w:val="clear" w:color="auto" w:fill="FFFFFF"/>
        </w:rPr>
        <w:t> </w:t>
      </w:r>
    </w:p>
    <w:p>
      <w:pPr>
        <w:keepNext w:val="0"/>
        <w:keepLines w:val="0"/>
        <w:pageBreakBefore w:val="0"/>
        <w:kinsoku/>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4"/>
          <w:szCs w:val="24"/>
        </w:rPr>
      </w:pPr>
    </w:p>
    <w:sectPr>
      <w:footerReference r:id="rId5" w:type="default"/>
      <w:pgSz w:w="8392" w:h="11850" w:orient="landscape"/>
      <w:pgMar w:top="1417" w:right="1417" w:bottom="1417" w:left="1417" w:header="851" w:footer="992" w:gutter="0"/>
      <w:pgNumType w:fmt="numberInDash" w:start="1"/>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val="1"/>
  <w:bordersDoNotSurroundFooter w:val="1"/>
  <w:documentProtection w:enforcement="0"/>
  <w:defaultTabStop w:val="420"/>
  <w:bookFoldPrinting w:val="1"/>
  <w:bookFoldPrintingSheets w:val="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11"/>
    <w:rsid w:val="00C84311"/>
    <w:rsid w:val="0D3341C1"/>
    <w:rsid w:val="13FA7614"/>
    <w:rsid w:val="17373303"/>
    <w:rsid w:val="1740317D"/>
    <w:rsid w:val="258C6E3F"/>
    <w:rsid w:val="359C41BF"/>
    <w:rsid w:val="3D942F25"/>
    <w:rsid w:val="51BA1266"/>
    <w:rsid w:val="5B1E32C9"/>
    <w:rsid w:val="6106374E"/>
    <w:rsid w:val="70A8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rFonts w:asciiTheme="minorHAnsi" w:hAnsiTheme="minorHAnsi" w:eastAsiaTheme="minorEastAsia" w:cstheme="minorBidi"/>
      <w:b/>
      <w:bCs/>
      <w:kern w:val="2"/>
      <w:sz w:val="21"/>
      <w:szCs w:val="22"/>
      <w:lang w:val="en-US" w:eastAsia="zh-CN" w:bidi="ar-SA"/>
    </w:rPr>
  </w:style>
  <w:style w:type="character" w:customStyle="1" w:styleId="9">
    <w:name w:val="页眉 Char"/>
    <w:basedOn w:val="7"/>
    <w:link w:val="3"/>
    <w:qFormat/>
    <w:uiPriority w:val="99"/>
    <w:rPr>
      <w:rFonts w:asciiTheme="minorHAnsi" w:hAnsiTheme="minorHAnsi" w:eastAsiaTheme="minorEastAsia" w:cstheme="minorBidi"/>
      <w:kern w:val="2"/>
      <w:sz w:val="18"/>
      <w:szCs w:val="18"/>
      <w:lang w:val="en-US" w:eastAsia="zh-CN" w:bidi="ar-SA"/>
    </w:rPr>
  </w:style>
  <w:style w:type="character" w:customStyle="1" w:styleId="10">
    <w:name w:val="页脚 Char"/>
    <w:basedOn w:val="7"/>
    <w:link w:val="2"/>
    <w:qFormat/>
    <w:uiPriority w:val="99"/>
    <w:rPr>
      <w:rFonts w:asciiTheme="minorHAnsi" w:hAnsiTheme="minorHAnsi" w:eastAsiaTheme="minorEastAsia" w:cstheme="minorBidi"/>
      <w:kern w:val="2"/>
      <w:sz w:val="18"/>
      <w:szCs w:val="18"/>
      <w:lang w:val="en-US" w:eastAsia="zh-CN" w:bidi="ar-SA"/>
    </w:rPr>
  </w:style>
  <w:style w:type="character" w:customStyle="1" w:styleId="11">
    <w:name w:val="apple-converted-space"/>
    <w:basedOn w:val="7"/>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1373</Words>
  <Characters>7827</Characters>
  <Lines>65</Lines>
  <Paragraphs>18</Paragraphs>
  <TotalTime>0</TotalTime>
  <ScaleCrop>false</ScaleCrop>
  <LinksUpToDate>false</LinksUpToDate>
  <CharactersWithSpaces>9182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2019-04-22T02:43:00Z</dcterms:created>
  <dc:creator>李晓婷</dc:creator>
  <cp:lastModifiedBy>缘</cp:lastModifiedBy>
  <dcterms:modified xsi:type="dcterms:W3CDTF">2019-04-23T08:34:05Z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