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520"/>
        <w:gridCol w:w="2520"/>
        <w:gridCol w:w="520"/>
        <w:gridCol w:w="1572"/>
        <w:gridCol w:w="521"/>
        <w:gridCol w:w="2653"/>
      </w:tblGrid>
      <w:tr w:rsidR="00813BB5" w:rsidRPr="00813BB5" w:rsidTr="00813BB5">
        <w:trPr>
          <w:tblCellSpacing w:w="0" w:type="dxa"/>
        </w:trPr>
        <w:tc>
          <w:tcPr>
            <w:tcW w:w="0" w:type="auto"/>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信息名称：</w:t>
            </w:r>
          </w:p>
        </w:tc>
        <w:tc>
          <w:tcPr>
            <w:tcW w:w="0" w:type="auto"/>
            <w:gridSpan w:val="5"/>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国家中长期教育改革和发展规划纲要（2010-2020年）</w:t>
            </w:r>
          </w:p>
        </w:tc>
      </w:tr>
      <w:tr w:rsidR="00813BB5" w:rsidRPr="00813BB5" w:rsidTr="00813BB5">
        <w:trPr>
          <w:tblCellSpacing w:w="0" w:type="dxa"/>
        </w:trPr>
        <w:tc>
          <w:tcPr>
            <w:tcW w:w="0" w:type="auto"/>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信息索引：</w:t>
            </w:r>
          </w:p>
        </w:tc>
        <w:tc>
          <w:tcPr>
            <w:tcW w:w="1000" w:type="pct"/>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360A01-02-2010-0268-1</w:t>
            </w:r>
          </w:p>
        </w:tc>
        <w:tc>
          <w:tcPr>
            <w:tcW w:w="0" w:type="auto"/>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生成日期：</w:t>
            </w:r>
          </w:p>
        </w:tc>
        <w:tc>
          <w:tcPr>
            <w:tcW w:w="1050" w:type="pct"/>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2010-07-29</w:t>
            </w:r>
          </w:p>
        </w:tc>
        <w:tc>
          <w:tcPr>
            <w:tcW w:w="0" w:type="auto"/>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发文机构：</w:t>
            </w:r>
          </w:p>
        </w:tc>
        <w:tc>
          <w:tcPr>
            <w:tcW w:w="1700" w:type="pct"/>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国家中长期教育改革和发展规划纲要工作小组办公室</w:t>
            </w:r>
          </w:p>
        </w:tc>
      </w:tr>
      <w:tr w:rsidR="00813BB5" w:rsidRPr="00813BB5" w:rsidTr="00813BB5">
        <w:trPr>
          <w:tblCellSpacing w:w="0" w:type="dxa"/>
        </w:trPr>
        <w:tc>
          <w:tcPr>
            <w:tcW w:w="0" w:type="auto"/>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发文字号：</w:t>
            </w:r>
          </w:p>
        </w:tc>
        <w:tc>
          <w:tcPr>
            <w:tcW w:w="0" w:type="auto"/>
            <w:hideMark/>
          </w:tcPr>
          <w:p w:rsidR="00813BB5" w:rsidRPr="00813BB5" w:rsidRDefault="00813BB5" w:rsidP="00813BB5">
            <w:pPr>
              <w:widowControl/>
              <w:jc w:val="left"/>
              <w:rPr>
                <w:rFonts w:ascii="宋体" w:eastAsia="宋体" w:hAnsi="宋体" w:cs="宋体"/>
                <w:kern w:val="0"/>
                <w:sz w:val="24"/>
                <w:szCs w:val="24"/>
              </w:rPr>
            </w:pPr>
          </w:p>
        </w:tc>
        <w:tc>
          <w:tcPr>
            <w:tcW w:w="0" w:type="auto"/>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信息类别：</w:t>
            </w:r>
          </w:p>
        </w:tc>
        <w:tc>
          <w:tcPr>
            <w:tcW w:w="0" w:type="auto"/>
            <w:gridSpan w:val="3"/>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发展规划</w:t>
            </w:r>
          </w:p>
        </w:tc>
      </w:tr>
      <w:tr w:rsidR="00813BB5" w:rsidRPr="00813BB5" w:rsidTr="00813BB5">
        <w:trPr>
          <w:tblCellSpacing w:w="0" w:type="dxa"/>
        </w:trPr>
        <w:tc>
          <w:tcPr>
            <w:tcW w:w="0" w:type="auto"/>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内容概述：</w:t>
            </w:r>
          </w:p>
        </w:tc>
        <w:tc>
          <w:tcPr>
            <w:tcW w:w="0" w:type="auto"/>
            <w:gridSpan w:val="5"/>
            <w:hideMark/>
          </w:tcPr>
          <w:p w:rsidR="00813BB5" w:rsidRPr="00813BB5" w:rsidRDefault="00813BB5" w:rsidP="00813BB5">
            <w:pPr>
              <w:widowControl/>
              <w:jc w:val="left"/>
              <w:rPr>
                <w:rFonts w:ascii="宋体" w:eastAsia="宋体" w:hAnsi="宋体" w:cs="宋体"/>
                <w:kern w:val="0"/>
                <w:sz w:val="24"/>
                <w:szCs w:val="24"/>
              </w:rPr>
            </w:pPr>
            <w:r w:rsidRPr="00813BB5">
              <w:rPr>
                <w:rFonts w:ascii="宋体" w:eastAsia="宋体" w:hAnsi="宋体" w:cs="宋体"/>
                <w:kern w:val="0"/>
                <w:sz w:val="24"/>
                <w:szCs w:val="24"/>
              </w:rPr>
              <w:t>国家中长期教育改革和发展规划纲要（2010-2020年）</w:t>
            </w:r>
          </w:p>
        </w:tc>
      </w:tr>
    </w:tbl>
    <w:p w:rsidR="00813BB5" w:rsidRPr="00813BB5" w:rsidRDefault="00813BB5" w:rsidP="00813BB5">
      <w:pPr>
        <w:widowControl/>
        <w:spacing w:before="100" w:beforeAutospacing="1" w:after="100" w:afterAutospacing="1"/>
        <w:jc w:val="left"/>
        <w:outlineLvl w:val="0"/>
        <w:rPr>
          <w:rFonts w:ascii="宋体" w:eastAsia="宋体" w:hAnsi="宋体" w:cs="宋体"/>
          <w:b/>
          <w:bCs/>
          <w:kern w:val="36"/>
          <w:sz w:val="48"/>
          <w:szCs w:val="48"/>
        </w:rPr>
      </w:pPr>
      <w:bookmarkStart w:id="0" w:name="_GoBack"/>
      <w:r w:rsidRPr="00813BB5">
        <w:rPr>
          <w:rFonts w:ascii="宋体" w:eastAsia="宋体" w:hAnsi="宋体" w:cs="宋体"/>
          <w:b/>
          <w:bCs/>
          <w:kern w:val="36"/>
          <w:sz w:val="48"/>
          <w:szCs w:val="48"/>
        </w:rPr>
        <w:t>国家中长期教育改革和发展规划纲要（2010-2020年）</w:t>
      </w:r>
      <w:bookmarkEnd w:id="0"/>
    </w:p>
    <w:p w:rsidR="00813BB5" w:rsidRPr="00813BB5" w:rsidRDefault="00813BB5" w:rsidP="00813BB5">
      <w:pPr>
        <w:widowControl/>
        <w:spacing w:before="100" w:beforeAutospacing="1" w:after="100" w:afterAutospacing="1"/>
        <w:jc w:val="left"/>
        <w:rPr>
          <w:rFonts w:ascii="宋体" w:eastAsia="宋体" w:hAnsi="宋体" w:cs="宋体"/>
          <w:kern w:val="0"/>
          <w:sz w:val="24"/>
          <w:szCs w:val="24"/>
        </w:rPr>
      </w:pPr>
      <w:r w:rsidRPr="00813BB5">
        <w:rPr>
          <w:rFonts w:ascii="楷体_GB2312" w:eastAsia="楷体_GB2312" w:hAnsi="宋体" w:cs="宋体" w:hint="eastAsia"/>
          <w:kern w:val="0"/>
          <w:sz w:val="24"/>
          <w:szCs w:val="24"/>
        </w:rPr>
        <w:t xml:space="preserve">　　目 录</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序言</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第一部分 总体战略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第一章 指导思想和工作方针</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（一）指导思想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（二）工作方针</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第二章 战略目标和战略主题</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（三）战略目标</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（四）战略主题</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第二部分 发展任务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第三章 学前教育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（五）基本普及学前教育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（六）明确政府职责</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lastRenderedPageBreak/>
        <w:t xml:space="preserve">　　（七）重点发展农村学前教育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第四章 义务教育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（八）巩固提高九年义务教育水平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（九）推进义务教育均衡发展</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（十）减轻中小学生课业负担</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第五章 高中阶段教育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（十一）加快普及高中阶段教育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（十二）全面提高普通高中学生综合素质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（十三）推动普通高中多样化发展</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第六章 职业教育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（十四）大力发展职业教育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（十五）调动行业企业的积极性</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（十六）加快发展面向农村的职业教育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（十七）增强职业教育吸引力</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第七章 高等教育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（十八）全面提高高等教育质量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（十九）提高人才培养质量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（二十）提升科学研究水平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（二十一）增强社会服务能力</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（二十二）优化结构办出特色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第八章 继续教育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lastRenderedPageBreak/>
        <w:t xml:space="preserve">　　（二十三）加快发展继续教育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（二十四）建立健全继续教育体制机制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（二十五）构建灵活开放的终身教育体系</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第九章 民族教育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（二十六）重视和支持民族教育事业</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（二十七）全面提高少数民族和民族地区教育发展水平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第十章 特殊教育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（二十八）关心和支持特殊教育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（二十九）完善特殊教育体系</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（三十）健全特殊教育保障机制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第三部分 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第十一章 人才培养体制改革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（三十一）更新人才培养观念</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（三十二）创新人才培养模式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（三十三）改革教育质量评价和人才评价制度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第十二章 考试招生制度改革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（三十四）推进考试招生制度改革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（三十五）完善中等学校考试招生制度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（三十六）完善高等学校考试招生制度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（三十七）加强信息公开和社会监督</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第十三章 建设现代学校制度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lastRenderedPageBreak/>
        <w:t xml:space="preserve">　　（三十八）推进政校分开、管办分离</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（三十九）落实和扩大学校办学自主权</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（四十）完善中国特色现代大学制度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（四十一）完善中小学学校管理制度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第十四章 办学体制改革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（四十二）深化办学体制改革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（四十三）大力支持民办教育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（四十四）依法管理民办教育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第十五章 管理体制改革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（四十五）健全统筹有力、权责明确的教育管理体制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（四十六）加强省级政府教育统筹</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（四十七）转变政府教育管理职能</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第十六章 扩大教育开放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（四十八）加强国际交流与合作</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（四十九）引进优质教育资源</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（五十）提高交流合作水平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第四部分 保障措施</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第十七章 加强教师队伍建设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（五十一）建设高素质教师队伍</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（五十二）加强师德建设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（五十三）提高教师业务水平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lastRenderedPageBreak/>
        <w:t xml:space="preserve">　　（五十四）提高教师地位待遇</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（五十五）健全教师管理制度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第十八章 保障经费投入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（五十六）加大教育投入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（五十七）完善投入机制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（五十八）加强经费管理</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第十九章 加快教育信息化进程</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（五十九）加快教育信息基础设施建设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（六十）加强优质教育资源开发与应用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（六十一）构建国家教育管理信息系统</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第二十章 推进依法治教</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（六十二）完善教育法律法规</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（六十三）全面推进依法行政</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（六十四）大力推进依法治校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（六十五）完善督导制度和监督问责机制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第二十一章 重大项目和改革试点</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（六十六）组织实施重大项目</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（六十七）组织开展改革试点</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第二十二章 加强组织领导</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（六十八）加强和改善对教育工作的领导</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（六十九）加强和改进教育系统党的建设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lastRenderedPageBreak/>
        <w:t xml:space="preserve">　　（七十）切实维护教育系统和谐稳定</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楷体_GB2312" w:eastAsia="楷体_GB2312" w:hAnsi="宋体" w:cs="宋体" w:hint="eastAsia"/>
          <w:kern w:val="0"/>
          <w:szCs w:val="21"/>
        </w:rPr>
        <w:t xml:space="preserve">　　实施</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根据党的十七大关于“优先发展教育，建设人力资源强国”的战略部署，为促进教育事业科学发展，全面提高国民素质，加快社会主义现代化进程，制定本《教育规划纲要》。</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w:t>
      </w:r>
      <w:r w:rsidRPr="00813BB5">
        <w:rPr>
          <w:rFonts w:ascii="宋体" w:eastAsia="宋体" w:hAnsi="宋体" w:cs="宋体"/>
          <w:b/>
          <w:bCs/>
          <w:kern w:val="0"/>
          <w:szCs w:val="21"/>
        </w:rPr>
        <w:t>序 言</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w:t>
      </w:r>
      <w:proofErr w:type="gramStart"/>
      <w:r w:rsidRPr="00813BB5">
        <w:rPr>
          <w:rFonts w:ascii="宋体" w:eastAsia="宋体" w:hAnsi="宋体" w:cs="宋体"/>
          <w:kern w:val="0"/>
          <w:szCs w:val="21"/>
        </w:rPr>
        <w:t>作出</w:t>
      </w:r>
      <w:proofErr w:type="gramEnd"/>
      <w:r w:rsidRPr="00813BB5">
        <w:rPr>
          <w:rFonts w:ascii="宋体" w:eastAsia="宋体" w:hAnsi="宋体" w:cs="宋体"/>
          <w:kern w:val="0"/>
          <w:szCs w:val="21"/>
        </w:rPr>
        <w:t>了不可替代的重大贡献。我国实现了从人口大国向人力资源大国的转变。</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w:t>
      </w:r>
      <w:r w:rsidRPr="00813BB5">
        <w:rPr>
          <w:rFonts w:ascii="宋体" w:eastAsia="宋体" w:hAnsi="宋体" w:cs="宋体"/>
          <w:kern w:val="0"/>
          <w:szCs w:val="21"/>
        </w:rPr>
        <w:lastRenderedPageBreak/>
        <w:t>战略地位尚未得到完全落实。接受良好教育成为人民群众强烈期盼，深化教育改革成为全社会共同心声。</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w:t>
      </w:r>
      <w:proofErr w:type="gramStart"/>
      <w:r w:rsidRPr="00813BB5">
        <w:rPr>
          <w:rFonts w:ascii="宋体" w:eastAsia="宋体" w:hAnsi="宋体" w:cs="宋体"/>
          <w:kern w:val="0"/>
          <w:szCs w:val="21"/>
        </w:rPr>
        <w:t>作出</w:t>
      </w:r>
      <w:proofErr w:type="gramEnd"/>
      <w:r w:rsidRPr="00813BB5">
        <w:rPr>
          <w:rFonts w:ascii="宋体" w:eastAsia="宋体" w:hAnsi="宋体" w:cs="宋体"/>
          <w:kern w:val="0"/>
          <w:szCs w:val="21"/>
        </w:rPr>
        <w:t>更大贡献。</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第一部分 总体战略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第一章 指导思想和工作方针</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全面贯彻党的教育方针，坚持教育为社会主义现代化建设服务，为人民服务，与生产劳动和社会实践相结合，培养德智体美全面发展的社会主义建设者和接班人。</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全面推进教育事业科学发展，立足社会主义初级阶段基本国情，把握教育发展阶段性特征，坚持以人为本，遵循教育规律，面向社会需求，优化结构布局，提高教育现代化水平。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（二）工作方针。优先发展、育人为本、改革创新、促进公平、提高质量。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把促进公平作为国家基本教育政策。教育公平是社会公平的重要基础。教育公平的关键是机会公平，基本要</w:t>
      </w:r>
      <w:proofErr w:type="gramStart"/>
      <w:r w:rsidRPr="00813BB5">
        <w:rPr>
          <w:rFonts w:ascii="宋体" w:eastAsia="宋体" w:hAnsi="宋体" w:cs="宋体"/>
          <w:kern w:val="0"/>
          <w:szCs w:val="21"/>
        </w:rPr>
        <w:t>求是保障</w:t>
      </w:r>
      <w:proofErr w:type="gramEnd"/>
      <w:r w:rsidRPr="00813BB5">
        <w:rPr>
          <w:rFonts w:ascii="宋体" w:eastAsia="宋体" w:hAnsi="宋体" w:cs="宋体"/>
          <w:kern w:val="0"/>
          <w:szCs w:val="21"/>
        </w:rPr>
        <w:t>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w:t>
      </w:r>
      <w:r w:rsidRPr="00813BB5">
        <w:rPr>
          <w:rFonts w:ascii="宋体" w:eastAsia="宋体" w:hAnsi="宋体" w:cs="宋体"/>
          <w:b/>
          <w:bCs/>
          <w:kern w:val="0"/>
          <w:szCs w:val="21"/>
        </w:rPr>
        <w:t>第二章 战略目标和战略主题</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（三）战略目标。到2020年，基本实现教育现代化，基本形成学习型社会，进入人力资源强国行列。</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形成惠及全民的公平教育。坚持教育的公益性和</w:t>
      </w:r>
      <w:proofErr w:type="gramStart"/>
      <w:r w:rsidRPr="00813BB5">
        <w:rPr>
          <w:rFonts w:ascii="宋体" w:eastAsia="宋体" w:hAnsi="宋体" w:cs="宋体"/>
          <w:kern w:val="0"/>
          <w:szCs w:val="21"/>
        </w:rPr>
        <w:t>普惠</w:t>
      </w:r>
      <w:proofErr w:type="gramEnd"/>
      <w:r w:rsidRPr="00813BB5">
        <w:rPr>
          <w:rFonts w:ascii="宋体" w:eastAsia="宋体" w:hAnsi="宋体" w:cs="宋体"/>
          <w:kern w:val="0"/>
          <w:szCs w:val="21"/>
        </w:rPr>
        <w:t>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构建体系完备的终身教育。学历教育和非学历教育协调发展，职业教育和普通教育相互沟通，职前教育和</w:t>
      </w:r>
      <w:proofErr w:type="gramStart"/>
      <w:r w:rsidRPr="00813BB5">
        <w:rPr>
          <w:rFonts w:ascii="宋体" w:eastAsia="宋体" w:hAnsi="宋体" w:cs="宋体"/>
          <w:kern w:val="0"/>
          <w:szCs w:val="21"/>
        </w:rPr>
        <w:t>职后</w:t>
      </w:r>
      <w:proofErr w:type="gramEnd"/>
      <w:r w:rsidRPr="00813BB5">
        <w:rPr>
          <w:rFonts w:ascii="宋体" w:eastAsia="宋体" w:hAnsi="宋体" w:cs="宋体"/>
          <w:kern w:val="0"/>
          <w:szCs w:val="21"/>
        </w:rPr>
        <w:t>教育有效衔接。继续教育参与率大幅提升，从业人员继续教育年参与率达到50%。现代国民教育体系更加完善，终身教育体系基本形成，促进全体人民学有所教、学有所成、学有所用。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坚持全面发展。全面加强和改进德育、智育、体育、美育。坚持文化知识学习与思想品德修养的统一、理论学习与社会实践的统一、全面发展与个性发展的统一。加强体育，牢固树立</w:t>
      </w:r>
      <w:proofErr w:type="gramStart"/>
      <w:r w:rsidRPr="00813BB5">
        <w:rPr>
          <w:rFonts w:ascii="宋体" w:eastAsia="宋体" w:hAnsi="宋体" w:cs="宋体"/>
          <w:kern w:val="0"/>
          <w:szCs w:val="21"/>
        </w:rPr>
        <w:t>健康第一</w:t>
      </w:r>
      <w:proofErr w:type="gramEnd"/>
      <w:r w:rsidRPr="00813BB5">
        <w:rPr>
          <w:rFonts w:ascii="宋体" w:eastAsia="宋体" w:hAnsi="宋体" w:cs="宋体"/>
          <w:kern w:val="0"/>
          <w:szCs w:val="21"/>
        </w:rPr>
        <w:t>的思想，确保学生体育课程和课余活动时间，提高体育教学质量，加强心理健康教育，促进学生身心健康、体魄强健、意志坚强；加强美育，培养学生良好的审美情趣和</w:t>
      </w:r>
      <w:r w:rsidRPr="00813BB5">
        <w:rPr>
          <w:rFonts w:ascii="宋体" w:eastAsia="宋体" w:hAnsi="宋体" w:cs="宋体"/>
          <w:kern w:val="0"/>
          <w:szCs w:val="21"/>
        </w:rPr>
        <w:lastRenderedPageBreak/>
        <w:t>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813BB5" w:rsidRPr="00813BB5" w:rsidRDefault="00813BB5" w:rsidP="00813BB5">
      <w:pPr>
        <w:widowControl/>
        <w:spacing w:before="100" w:beforeAutospacing="1" w:after="100" w:afterAutospacing="1" w:line="390" w:lineRule="atLeast"/>
        <w:jc w:val="center"/>
        <w:rPr>
          <w:rFonts w:ascii="宋体" w:eastAsia="宋体" w:hAnsi="宋体" w:cs="宋体"/>
          <w:b/>
          <w:bCs/>
          <w:kern w:val="0"/>
          <w:szCs w:val="21"/>
        </w:rPr>
      </w:pPr>
      <w:r w:rsidRPr="00813BB5">
        <w:rPr>
          <w:rFonts w:ascii="宋体" w:eastAsia="宋体" w:hAnsi="宋体" w:cs="宋体"/>
          <w:b/>
          <w:bCs/>
          <w:kern w:val="0"/>
          <w:szCs w:val="21"/>
        </w:rPr>
        <w:t>专栏1：教育事业发展主目标</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0"/>
        <w:gridCol w:w="750"/>
        <w:gridCol w:w="815"/>
        <w:gridCol w:w="815"/>
        <w:gridCol w:w="815"/>
      </w:tblGrid>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指标</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单位</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2009年</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2015年</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2020年</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学前教育</w:t>
            </w:r>
            <w:r w:rsidRPr="00813BB5">
              <w:rPr>
                <w:rFonts w:ascii="宋体" w:eastAsia="宋体" w:hAnsi="宋体" w:cs="宋体"/>
                <w:kern w:val="0"/>
                <w:sz w:val="24"/>
                <w:szCs w:val="24"/>
              </w:rPr>
              <w:br/>
              <w:t>幼儿在</w:t>
            </w:r>
            <w:proofErr w:type="gramStart"/>
            <w:r w:rsidRPr="00813BB5">
              <w:rPr>
                <w:rFonts w:ascii="宋体" w:eastAsia="宋体" w:hAnsi="宋体" w:cs="宋体"/>
                <w:kern w:val="0"/>
                <w:sz w:val="24"/>
                <w:szCs w:val="24"/>
              </w:rPr>
              <w:t>园人数</w:t>
            </w:r>
            <w:proofErr w:type="gramEnd"/>
            <w:r w:rsidRPr="00813BB5">
              <w:rPr>
                <w:rFonts w:ascii="宋体" w:eastAsia="宋体" w:hAnsi="宋体" w:cs="宋体"/>
                <w:kern w:val="0"/>
                <w:sz w:val="24"/>
                <w:szCs w:val="24"/>
              </w:rPr>
              <w:br/>
              <w:t>学前一年毛入园率</w:t>
            </w:r>
            <w:r w:rsidRPr="00813BB5">
              <w:rPr>
                <w:rFonts w:ascii="宋体" w:eastAsia="宋体" w:hAnsi="宋体" w:cs="宋体"/>
                <w:kern w:val="0"/>
                <w:sz w:val="24"/>
                <w:szCs w:val="24"/>
              </w:rPr>
              <w:br/>
              <w:t>学前两年毛入园率</w:t>
            </w:r>
            <w:r w:rsidRPr="00813BB5">
              <w:rPr>
                <w:rFonts w:ascii="宋体" w:eastAsia="宋体" w:hAnsi="宋体" w:cs="宋体"/>
                <w:kern w:val="0"/>
                <w:sz w:val="24"/>
                <w:szCs w:val="24"/>
              </w:rPr>
              <w:br/>
              <w:t>学前三年毛入园率</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万人</w:t>
            </w:r>
            <w:r w:rsidRPr="00813BB5">
              <w:rPr>
                <w:rFonts w:ascii="宋体" w:eastAsia="宋体" w:hAnsi="宋体" w:cs="宋体"/>
                <w:kern w:val="0"/>
                <w:sz w:val="24"/>
                <w:szCs w:val="24"/>
              </w:rPr>
              <w:br/>
              <w:t>%</w:t>
            </w:r>
            <w:r w:rsidRPr="00813BB5">
              <w:rPr>
                <w:rFonts w:ascii="宋体" w:eastAsia="宋体" w:hAnsi="宋体" w:cs="宋体"/>
                <w:kern w:val="0"/>
                <w:sz w:val="24"/>
                <w:szCs w:val="24"/>
              </w:rPr>
              <w:br/>
              <w:t>%</w:t>
            </w:r>
            <w:r w:rsidRPr="00813BB5">
              <w:rPr>
                <w:rFonts w:ascii="宋体" w:eastAsia="宋体" w:hAnsi="宋体" w:cs="宋体"/>
                <w:kern w:val="0"/>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2658</w:t>
            </w:r>
            <w:r w:rsidRPr="00813BB5">
              <w:rPr>
                <w:rFonts w:ascii="宋体" w:eastAsia="宋体" w:hAnsi="宋体" w:cs="宋体"/>
                <w:kern w:val="0"/>
                <w:sz w:val="24"/>
                <w:szCs w:val="24"/>
              </w:rPr>
              <w:br/>
              <w:t>74.0</w:t>
            </w:r>
            <w:r w:rsidRPr="00813BB5">
              <w:rPr>
                <w:rFonts w:ascii="宋体" w:eastAsia="宋体" w:hAnsi="宋体" w:cs="宋体"/>
                <w:kern w:val="0"/>
                <w:sz w:val="24"/>
                <w:szCs w:val="24"/>
              </w:rPr>
              <w:br/>
              <w:t>65.0</w:t>
            </w:r>
            <w:r w:rsidRPr="00813BB5">
              <w:rPr>
                <w:rFonts w:ascii="宋体" w:eastAsia="宋体" w:hAnsi="宋体" w:cs="宋体"/>
                <w:kern w:val="0"/>
                <w:sz w:val="24"/>
                <w:szCs w:val="24"/>
              </w:rPr>
              <w:br/>
              <w:t>50.9</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3400</w:t>
            </w:r>
            <w:r w:rsidRPr="00813BB5">
              <w:rPr>
                <w:rFonts w:ascii="宋体" w:eastAsia="宋体" w:hAnsi="宋体" w:cs="宋体"/>
                <w:kern w:val="0"/>
                <w:sz w:val="24"/>
                <w:szCs w:val="24"/>
              </w:rPr>
              <w:br/>
              <w:t>85.0</w:t>
            </w:r>
            <w:r w:rsidRPr="00813BB5">
              <w:rPr>
                <w:rFonts w:ascii="宋体" w:eastAsia="宋体" w:hAnsi="宋体" w:cs="宋体"/>
                <w:kern w:val="0"/>
                <w:sz w:val="24"/>
                <w:szCs w:val="24"/>
              </w:rPr>
              <w:br/>
              <w:t>70.0</w:t>
            </w:r>
            <w:r w:rsidRPr="00813BB5">
              <w:rPr>
                <w:rFonts w:ascii="宋体" w:eastAsia="宋体" w:hAnsi="宋体" w:cs="宋体"/>
                <w:kern w:val="0"/>
                <w:sz w:val="24"/>
                <w:szCs w:val="24"/>
              </w:rPr>
              <w:br/>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4000</w:t>
            </w:r>
            <w:r w:rsidRPr="00813BB5">
              <w:rPr>
                <w:rFonts w:ascii="宋体" w:eastAsia="宋体" w:hAnsi="宋体" w:cs="宋体"/>
                <w:kern w:val="0"/>
                <w:sz w:val="24"/>
                <w:szCs w:val="24"/>
              </w:rPr>
              <w:br/>
              <w:t>95.0</w:t>
            </w:r>
            <w:r w:rsidRPr="00813BB5">
              <w:rPr>
                <w:rFonts w:ascii="宋体" w:eastAsia="宋体" w:hAnsi="宋体" w:cs="宋体"/>
                <w:kern w:val="0"/>
                <w:sz w:val="24"/>
                <w:szCs w:val="24"/>
              </w:rPr>
              <w:br/>
              <w:t>80.0</w:t>
            </w:r>
            <w:r w:rsidRPr="00813BB5">
              <w:rPr>
                <w:rFonts w:ascii="宋体" w:eastAsia="宋体" w:hAnsi="宋体" w:cs="宋体"/>
                <w:kern w:val="0"/>
                <w:sz w:val="24"/>
                <w:szCs w:val="24"/>
              </w:rPr>
              <w:br/>
              <w:t>70.0</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九年义务教育</w:t>
            </w:r>
            <w:r w:rsidRPr="00813BB5">
              <w:rPr>
                <w:rFonts w:ascii="宋体" w:eastAsia="宋体" w:hAnsi="宋体" w:cs="宋体"/>
                <w:kern w:val="0"/>
                <w:sz w:val="24"/>
                <w:szCs w:val="24"/>
              </w:rPr>
              <w:br/>
              <w:t>在校生</w:t>
            </w:r>
            <w:r w:rsidRPr="00813BB5">
              <w:rPr>
                <w:rFonts w:ascii="宋体" w:eastAsia="宋体" w:hAnsi="宋体" w:cs="宋体"/>
                <w:kern w:val="0"/>
                <w:sz w:val="24"/>
                <w:szCs w:val="24"/>
              </w:rPr>
              <w:br/>
              <w:t>巩固率</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万人</w:t>
            </w:r>
            <w:r w:rsidRPr="00813BB5">
              <w:rPr>
                <w:rFonts w:ascii="宋体" w:eastAsia="宋体" w:hAnsi="宋体" w:cs="宋体"/>
                <w:kern w:val="0"/>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15772</w:t>
            </w:r>
            <w:r w:rsidRPr="00813BB5">
              <w:rPr>
                <w:rFonts w:ascii="宋体" w:eastAsia="宋体" w:hAnsi="宋体" w:cs="宋体"/>
                <w:kern w:val="0"/>
                <w:sz w:val="24"/>
                <w:szCs w:val="24"/>
              </w:rPr>
              <w:br/>
              <w:t>90.8</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16100</w:t>
            </w:r>
            <w:r w:rsidRPr="00813BB5">
              <w:rPr>
                <w:rFonts w:ascii="宋体" w:eastAsia="宋体" w:hAnsi="宋体" w:cs="宋体"/>
                <w:kern w:val="0"/>
                <w:sz w:val="24"/>
                <w:szCs w:val="24"/>
              </w:rPr>
              <w:br/>
              <w:t>93.0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16500</w:t>
            </w:r>
            <w:r w:rsidRPr="00813BB5">
              <w:rPr>
                <w:rFonts w:ascii="宋体" w:eastAsia="宋体" w:hAnsi="宋体" w:cs="宋体"/>
                <w:kern w:val="0"/>
                <w:sz w:val="24"/>
                <w:szCs w:val="24"/>
              </w:rPr>
              <w:br/>
              <w:t>95.0</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高中阶段教育*</w:t>
            </w:r>
            <w:r w:rsidRPr="00813BB5">
              <w:rPr>
                <w:rFonts w:ascii="宋体" w:eastAsia="宋体" w:hAnsi="宋体" w:cs="宋体"/>
                <w:kern w:val="0"/>
                <w:sz w:val="24"/>
                <w:szCs w:val="24"/>
              </w:rPr>
              <w:br/>
              <w:t>在校生</w:t>
            </w:r>
            <w:r w:rsidRPr="00813BB5">
              <w:rPr>
                <w:rFonts w:ascii="宋体" w:eastAsia="宋体" w:hAnsi="宋体" w:cs="宋体"/>
                <w:kern w:val="0"/>
                <w:sz w:val="24"/>
                <w:szCs w:val="24"/>
              </w:rPr>
              <w:br/>
              <w:t>毛入学率</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万人</w:t>
            </w:r>
            <w:r w:rsidRPr="00813BB5">
              <w:rPr>
                <w:rFonts w:ascii="宋体" w:eastAsia="宋体" w:hAnsi="宋体" w:cs="宋体"/>
                <w:kern w:val="0"/>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4624</w:t>
            </w:r>
            <w:r w:rsidRPr="00813BB5">
              <w:rPr>
                <w:rFonts w:ascii="宋体" w:eastAsia="宋体" w:hAnsi="宋体" w:cs="宋体"/>
                <w:kern w:val="0"/>
                <w:sz w:val="24"/>
                <w:szCs w:val="24"/>
              </w:rPr>
              <w:br/>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4500</w:t>
            </w:r>
            <w:r w:rsidRPr="00813BB5">
              <w:rPr>
                <w:rFonts w:ascii="宋体" w:eastAsia="宋体" w:hAnsi="宋体" w:cs="宋体"/>
                <w:kern w:val="0"/>
                <w:sz w:val="24"/>
                <w:szCs w:val="24"/>
              </w:rPr>
              <w:br/>
              <w:t>87.0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4700</w:t>
            </w:r>
            <w:r w:rsidRPr="00813BB5">
              <w:rPr>
                <w:rFonts w:ascii="宋体" w:eastAsia="宋体" w:hAnsi="宋体" w:cs="宋体"/>
                <w:kern w:val="0"/>
                <w:sz w:val="24"/>
                <w:szCs w:val="24"/>
              </w:rPr>
              <w:br/>
              <w:t>90.0</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职业教育</w:t>
            </w:r>
            <w:r w:rsidRPr="00813BB5">
              <w:rPr>
                <w:rFonts w:ascii="宋体" w:eastAsia="宋体" w:hAnsi="宋体" w:cs="宋体"/>
                <w:kern w:val="0"/>
                <w:sz w:val="24"/>
                <w:szCs w:val="24"/>
              </w:rPr>
              <w:br/>
              <w:t>中等职业教育在校生</w:t>
            </w:r>
            <w:r w:rsidRPr="00813BB5">
              <w:rPr>
                <w:rFonts w:ascii="宋体" w:eastAsia="宋体" w:hAnsi="宋体" w:cs="宋体"/>
                <w:kern w:val="0"/>
                <w:sz w:val="24"/>
                <w:szCs w:val="24"/>
              </w:rPr>
              <w:br/>
              <w:t>高等职业教育在校生</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万人</w:t>
            </w:r>
            <w:r w:rsidRPr="00813BB5">
              <w:rPr>
                <w:rFonts w:ascii="宋体" w:eastAsia="宋体" w:hAnsi="宋体" w:cs="宋体"/>
                <w:kern w:val="0"/>
                <w:sz w:val="24"/>
                <w:szCs w:val="24"/>
              </w:rPr>
              <w:br/>
              <w:t>万人</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2179</w:t>
            </w:r>
            <w:r w:rsidRPr="00813BB5">
              <w:rPr>
                <w:rFonts w:ascii="宋体" w:eastAsia="宋体" w:hAnsi="宋体" w:cs="宋体"/>
                <w:kern w:val="0"/>
                <w:sz w:val="24"/>
                <w:szCs w:val="24"/>
              </w:rPr>
              <w:br/>
              <w:t>1280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2250</w:t>
            </w:r>
            <w:r w:rsidRPr="00813BB5">
              <w:rPr>
                <w:rFonts w:ascii="宋体" w:eastAsia="宋体" w:hAnsi="宋体" w:cs="宋体"/>
                <w:kern w:val="0"/>
                <w:sz w:val="24"/>
                <w:szCs w:val="24"/>
              </w:rPr>
              <w:br/>
              <w:t>1390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2350</w:t>
            </w:r>
            <w:r w:rsidRPr="00813BB5">
              <w:rPr>
                <w:rFonts w:ascii="宋体" w:eastAsia="宋体" w:hAnsi="宋体" w:cs="宋体"/>
                <w:kern w:val="0"/>
                <w:sz w:val="24"/>
                <w:szCs w:val="24"/>
              </w:rPr>
              <w:br/>
              <w:t>1480</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高等教育**</w:t>
            </w:r>
            <w:r w:rsidRPr="00813BB5">
              <w:rPr>
                <w:rFonts w:ascii="宋体" w:eastAsia="宋体" w:hAnsi="宋体" w:cs="宋体"/>
                <w:kern w:val="0"/>
                <w:sz w:val="24"/>
                <w:szCs w:val="24"/>
              </w:rPr>
              <w:br/>
            </w:r>
            <w:proofErr w:type="gramStart"/>
            <w:r w:rsidRPr="00813BB5">
              <w:rPr>
                <w:rFonts w:ascii="宋体" w:eastAsia="宋体" w:hAnsi="宋体" w:cs="宋体"/>
                <w:kern w:val="0"/>
                <w:sz w:val="24"/>
                <w:szCs w:val="24"/>
              </w:rPr>
              <w:t>在学总</w:t>
            </w:r>
            <w:proofErr w:type="gramEnd"/>
            <w:r w:rsidRPr="00813BB5">
              <w:rPr>
                <w:rFonts w:ascii="宋体" w:eastAsia="宋体" w:hAnsi="宋体" w:cs="宋体"/>
                <w:kern w:val="0"/>
                <w:sz w:val="24"/>
                <w:szCs w:val="24"/>
              </w:rPr>
              <w:t>规模</w:t>
            </w:r>
            <w:r w:rsidRPr="00813BB5">
              <w:rPr>
                <w:rFonts w:ascii="宋体" w:eastAsia="宋体" w:hAnsi="宋体" w:cs="宋体"/>
                <w:kern w:val="0"/>
                <w:sz w:val="24"/>
                <w:szCs w:val="24"/>
              </w:rPr>
              <w:br/>
              <w:t>在校生</w:t>
            </w:r>
            <w:r w:rsidRPr="00813BB5">
              <w:rPr>
                <w:rFonts w:ascii="宋体" w:eastAsia="宋体" w:hAnsi="宋体" w:cs="宋体"/>
                <w:kern w:val="0"/>
                <w:sz w:val="24"/>
                <w:szCs w:val="24"/>
              </w:rPr>
              <w:br/>
              <w:t>其中：研究生</w:t>
            </w:r>
            <w:r w:rsidRPr="00813BB5">
              <w:rPr>
                <w:rFonts w:ascii="宋体" w:eastAsia="宋体" w:hAnsi="宋体" w:cs="宋体"/>
                <w:kern w:val="0"/>
                <w:sz w:val="24"/>
                <w:szCs w:val="24"/>
              </w:rPr>
              <w:br/>
              <w:t>毛入学率</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万人</w:t>
            </w:r>
            <w:r w:rsidRPr="00813BB5">
              <w:rPr>
                <w:rFonts w:ascii="宋体" w:eastAsia="宋体" w:hAnsi="宋体" w:cs="宋体"/>
                <w:kern w:val="0"/>
                <w:sz w:val="24"/>
                <w:szCs w:val="24"/>
              </w:rPr>
              <w:br/>
              <w:t>万人</w:t>
            </w:r>
            <w:r w:rsidRPr="00813BB5">
              <w:rPr>
                <w:rFonts w:ascii="宋体" w:eastAsia="宋体" w:hAnsi="宋体" w:cs="宋体"/>
                <w:kern w:val="0"/>
                <w:sz w:val="24"/>
                <w:szCs w:val="24"/>
              </w:rPr>
              <w:br/>
              <w:t>万人</w:t>
            </w:r>
            <w:r w:rsidRPr="00813BB5">
              <w:rPr>
                <w:rFonts w:ascii="宋体" w:eastAsia="宋体" w:hAnsi="宋体" w:cs="宋体"/>
                <w:kern w:val="0"/>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2979</w:t>
            </w:r>
            <w:r w:rsidRPr="00813BB5">
              <w:rPr>
                <w:rFonts w:ascii="宋体" w:eastAsia="宋体" w:hAnsi="宋体" w:cs="宋体"/>
                <w:kern w:val="0"/>
                <w:sz w:val="24"/>
                <w:szCs w:val="24"/>
              </w:rPr>
              <w:br/>
              <w:t>2826</w:t>
            </w:r>
            <w:r w:rsidRPr="00813BB5">
              <w:rPr>
                <w:rFonts w:ascii="宋体" w:eastAsia="宋体" w:hAnsi="宋体" w:cs="宋体"/>
                <w:kern w:val="0"/>
                <w:sz w:val="24"/>
                <w:szCs w:val="24"/>
              </w:rPr>
              <w:br/>
              <w:t>140</w:t>
            </w:r>
            <w:r w:rsidRPr="00813BB5">
              <w:rPr>
                <w:rFonts w:ascii="宋体" w:eastAsia="宋体" w:hAnsi="宋体" w:cs="宋体"/>
                <w:kern w:val="0"/>
                <w:sz w:val="24"/>
                <w:szCs w:val="24"/>
              </w:rPr>
              <w:b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3350</w:t>
            </w:r>
            <w:r w:rsidRPr="00813BB5">
              <w:rPr>
                <w:rFonts w:ascii="宋体" w:eastAsia="宋体" w:hAnsi="宋体" w:cs="宋体"/>
                <w:kern w:val="0"/>
                <w:sz w:val="24"/>
                <w:szCs w:val="24"/>
              </w:rPr>
              <w:br/>
              <w:t>3080</w:t>
            </w:r>
            <w:r w:rsidRPr="00813BB5">
              <w:rPr>
                <w:rFonts w:ascii="宋体" w:eastAsia="宋体" w:hAnsi="宋体" w:cs="宋体"/>
                <w:kern w:val="0"/>
                <w:sz w:val="24"/>
                <w:szCs w:val="24"/>
              </w:rPr>
              <w:br/>
              <w:t>170</w:t>
            </w:r>
            <w:r w:rsidRPr="00813BB5">
              <w:rPr>
                <w:rFonts w:ascii="宋体" w:eastAsia="宋体" w:hAnsi="宋体" w:cs="宋体"/>
                <w:kern w:val="0"/>
                <w:sz w:val="24"/>
                <w:szCs w:val="24"/>
              </w:rPr>
              <w:b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3550</w:t>
            </w:r>
            <w:r w:rsidRPr="00813BB5">
              <w:rPr>
                <w:rFonts w:ascii="宋体" w:eastAsia="宋体" w:hAnsi="宋体" w:cs="宋体"/>
                <w:kern w:val="0"/>
                <w:sz w:val="24"/>
                <w:szCs w:val="24"/>
              </w:rPr>
              <w:br/>
              <w:t>3300</w:t>
            </w:r>
            <w:r w:rsidRPr="00813BB5">
              <w:rPr>
                <w:rFonts w:ascii="宋体" w:eastAsia="宋体" w:hAnsi="宋体" w:cs="宋体"/>
                <w:kern w:val="0"/>
                <w:sz w:val="24"/>
                <w:szCs w:val="24"/>
              </w:rPr>
              <w:br/>
              <w:t>200</w:t>
            </w:r>
            <w:r w:rsidRPr="00813BB5">
              <w:rPr>
                <w:rFonts w:ascii="宋体" w:eastAsia="宋体" w:hAnsi="宋体" w:cs="宋体"/>
                <w:kern w:val="0"/>
                <w:sz w:val="24"/>
                <w:szCs w:val="24"/>
              </w:rPr>
              <w:br/>
              <w:t>40.0</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继续教育</w:t>
            </w:r>
            <w:r w:rsidRPr="00813BB5">
              <w:rPr>
                <w:rFonts w:ascii="宋体" w:eastAsia="宋体" w:hAnsi="宋体" w:cs="宋体"/>
                <w:kern w:val="0"/>
                <w:sz w:val="24"/>
                <w:szCs w:val="24"/>
              </w:rPr>
              <w:br/>
              <w:t>从业人员继续教育</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r>
            <w:proofErr w:type="gramStart"/>
            <w:r w:rsidRPr="00813BB5">
              <w:rPr>
                <w:rFonts w:ascii="宋体" w:eastAsia="宋体" w:hAnsi="宋体" w:cs="宋体"/>
                <w:kern w:val="0"/>
                <w:sz w:val="24"/>
                <w:szCs w:val="24"/>
              </w:rPr>
              <w:t>万人次</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16600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 </w:t>
            </w:r>
            <w:r w:rsidRPr="00813BB5">
              <w:rPr>
                <w:rFonts w:ascii="宋体" w:eastAsia="宋体" w:hAnsi="宋体" w:cs="宋体"/>
                <w:kern w:val="0"/>
                <w:sz w:val="24"/>
                <w:szCs w:val="24"/>
              </w:rPr>
              <w:br/>
              <w:t>29000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br/>
              <w:t>35000</w:t>
            </w:r>
          </w:p>
        </w:tc>
      </w:tr>
    </w:tbl>
    <w:p w:rsidR="00813BB5" w:rsidRPr="00813BB5" w:rsidRDefault="00813BB5" w:rsidP="00813BB5">
      <w:pPr>
        <w:widowControl/>
        <w:spacing w:before="100" w:beforeAutospacing="1" w:after="100" w:afterAutospacing="1" w:line="390" w:lineRule="atLeast"/>
        <w:jc w:val="center"/>
        <w:rPr>
          <w:rFonts w:ascii="宋体" w:eastAsia="宋体" w:hAnsi="宋体" w:cs="宋体"/>
          <w:b/>
          <w:bCs/>
          <w:kern w:val="0"/>
          <w:szCs w:val="21"/>
        </w:rPr>
      </w:pPr>
      <w:r w:rsidRPr="00813BB5">
        <w:rPr>
          <w:rFonts w:ascii="宋体" w:eastAsia="宋体" w:hAnsi="宋体" w:cs="宋体"/>
          <w:b/>
          <w:bCs/>
          <w:kern w:val="0"/>
          <w:szCs w:val="21"/>
        </w:rPr>
        <w:t>注：*含中等职业教育学生数；**含高等职业教育学生数。</w:t>
      </w:r>
    </w:p>
    <w:p w:rsidR="00813BB5" w:rsidRPr="00813BB5" w:rsidRDefault="00813BB5" w:rsidP="00813BB5">
      <w:pPr>
        <w:widowControl/>
        <w:spacing w:before="100" w:beforeAutospacing="1" w:after="100" w:afterAutospacing="1" w:line="390" w:lineRule="atLeast"/>
        <w:jc w:val="center"/>
        <w:rPr>
          <w:rFonts w:ascii="宋体" w:eastAsia="宋体" w:hAnsi="宋体" w:cs="宋体"/>
          <w:b/>
          <w:bCs/>
          <w:kern w:val="0"/>
          <w:szCs w:val="21"/>
        </w:rPr>
      </w:pPr>
      <w:r w:rsidRPr="00813BB5">
        <w:rPr>
          <w:rFonts w:ascii="宋体" w:eastAsia="宋体" w:hAnsi="宋体" w:cs="宋体"/>
          <w:b/>
          <w:bCs/>
          <w:kern w:val="0"/>
          <w:szCs w:val="21"/>
        </w:rPr>
        <w:t>专栏2：人力资源开发主要目标</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512"/>
        <w:gridCol w:w="815"/>
        <w:gridCol w:w="815"/>
        <w:gridCol w:w="815"/>
      </w:tblGrid>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指标</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单位</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2009年</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2015年</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b/>
                <w:bCs/>
                <w:kern w:val="0"/>
                <w:sz w:val="24"/>
                <w:szCs w:val="24"/>
              </w:rPr>
              <w:t>2020年</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具有高等教育文化程度的人数</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万人</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9830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14500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19500</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主要劳动年龄人口平均受教育年限</w:t>
            </w:r>
            <w:r w:rsidRPr="00813BB5">
              <w:rPr>
                <w:rFonts w:ascii="宋体" w:eastAsia="宋体" w:hAnsi="宋体" w:cs="宋体"/>
                <w:kern w:val="0"/>
                <w:sz w:val="24"/>
                <w:szCs w:val="24"/>
              </w:rPr>
              <w:br/>
              <w:t>其中：受过高等教育的比例</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年</w:t>
            </w:r>
            <w:r w:rsidRPr="00813BB5">
              <w:rPr>
                <w:rFonts w:ascii="宋体" w:eastAsia="宋体" w:hAnsi="宋体" w:cs="宋体"/>
                <w:kern w:val="0"/>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9.5</w:t>
            </w:r>
            <w:r w:rsidRPr="00813BB5">
              <w:rPr>
                <w:rFonts w:ascii="宋体" w:eastAsia="宋体" w:hAnsi="宋体" w:cs="宋体"/>
                <w:kern w:val="0"/>
                <w:sz w:val="24"/>
                <w:szCs w:val="24"/>
              </w:rPr>
              <w:b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10.5</w:t>
            </w:r>
            <w:r w:rsidRPr="00813BB5">
              <w:rPr>
                <w:rFonts w:ascii="宋体" w:eastAsia="宋体" w:hAnsi="宋体" w:cs="宋体"/>
                <w:kern w:val="0"/>
                <w:sz w:val="24"/>
                <w:szCs w:val="24"/>
              </w:rPr>
              <w:b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11.2</w:t>
            </w:r>
            <w:r w:rsidRPr="00813BB5">
              <w:rPr>
                <w:rFonts w:ascii="宋体" w:eastAsia="宋体" w:hAnsi="宋体" w:cs="宋体"/>
                <w:kern w:val="0"/>
                <w:sz w:val="24"/>
                <w:szCs w:val="24"/>
              </w:rPr>
              <w:br/>
              <w:t>20.0</w:t>
            </w:r>
          </w:p>
        </w:tc>
      </w:tr>
      <w:tr w:rsidR="00813BB5" w:rsidRPr="00813BB5" w:rsidTr="00813BB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新增劳动力平均受教育年限</w:t>
            </w:r>
            <w:r w:rsidRPr="00813BB5">
              <w:rPr>
                <w:rFonts w:ascii="宋体" w:eastAsia="宋体" w:hAnsi="宋体" w:cs="宋体"/>
                <w:kern w:val="0"/>
                <w:sz w:val="24"/>
                <w:szCs w:val="24"/>
              </w:rPr>
              <w:br/>
              <w:t>其中：受过高中阶段及以上教育的比例</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年</w:t>
            </w:r>
            <w:r w:rsidRPr="00813BB5">
              <w:rPr>
                <w:rFonts w:ascii="宋体" w:eastAsia="宋体" w:hAnsi="宋体" w:cs="宋体"/>
                <w:kern w:val="0"/>
                <w:sz w:val="24"/>
                <w:szCs w:val="24"/>
              </w:rPr>
              <w:b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12.4</w:t>
            </w:r>
            <w:r w:rsidRPr="00813BB5">
              <w:rPr>
                <w:rFonts w:ascii="宋体" w:eastAsia="宋体" w:hAnsi="宋体" w:cs="宋体"/>
                <w:kern w:val="0"/>
                <w:sz w:val="24"/>
                <w:szCs w:val="24"/>
              </w:rPr>
              <w:br/>
              <w:t>67.0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13.3</w:t>
            </w:r>
            <w:r w:rsidRPr="00813BB5">
              <w:rPr>
                <w:rFonts w:ascii="宋体" w:eastAsia="宋体" w:hAnsi="宋体" w:cs="宋体"/>
                <w:kern w:val="0"/>
                <w:sz w:val="24"/>
                <w:szCs w:val="24"/>
              </w:rPr>
              <w:br/>
              <w:t>87.0</w:t>
            </w:r>
          </w:p>
        </w:tc>
        <w:tc>
          <w:tcPr>
            <w:tcW w:w="0" w:type="auto"/>
            <w:tcBorders>
              <w:top w:val="outset" w:sz="6" w:space="0" w:color="auto"/>
              <w:left w:val="outset" w:sz="6" w:space="0" w:color="auto"/>
              <w:bottom w:val="outset" w:sz="6" w:space="0" w:color="auto"/>
              <w:right w:val="outset" w:sz="6" w:space="0" w:color="auto"/>
            </w:tcBorders>
            <w:vAlign w:val="center"/>
            <w:hideMark/>
          </w:tcPr>
          <w:p w:rsidR="00813BB5" w:rsidRPr="00813BB5" w:rsidRDefault="00813BB5" w:rsidP="00813BB5">
            <w:pPr>
              <w:widowControl/>
              <w:jc w:val="center"/>
              <w:rPr>
                <w:rFonts w:ascii="宋体" w:eastAsia="宋体" w:hAnsi="宋体" w:cs="宋体"/>
                <w:kern w:val="0"/>
                <w:sz w:val="24"/>
                <w:szCs w:val="24"/>
              </w:rPr>
            </w:pPr>
            <w:r w:rsidRPr="00813BB5">
              <w:rPr>
                <w:rFonts w:ascii="宋体" w:eastAsia="宋体" w:hAnsi="宋体" w:cs="宋体"/>
                <w:kern w:val="0"/>
                <w:sz w:val="24"/>
                <w:szCs w:val="24"/>
              </w:rPr>
              <w:t>13.5</w:t>
            </w:r>
            <w:r w:rsidRPr="00813BB5">
              <w:rPr>
                <w:rFonts w:ascii="宋体" w:eastAsia="宋体" w:hAnsi="宋体" w:cs="宋体"/>
                <w:kern w:val="0"/>
                <w:sz w:val="24"/>
                <w:szCs w:val="24"/>
              </w:rPr>
              <w:br/>
              <w:t>90.0</w:t>
            </w:r>
          </w:p>
        </w:tc>
      </w:tr>
    </w:tbl>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lastRenderedPageBreak/>
        <w:t xml:space="preserve">　　第二部分 发展任务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第三章 学前教育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第四章 义务教育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（九）推进义务教育均衡发展。均衡发展是义务教育的战略性任务。建立健全义务教育均衡发展保障机制。推进义务教育学校标准化建设，均衡配置教师、设备、图书、校舍等资源。</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加快缩小城乡差距。建立城乡一体化义务教育发展机制，在财政拨款、学校建设、教师配置等方面向农村倾斜。率先在县（区）域内实现城乡均衡发展，逐步在更大范围内推进。</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努力缩小区域差距。加大对革命老区、民族地区、边疆地区、贫困地区义务教育的转移支付力度。鼓励发达地区支援欠发达地区。</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充分发挥家庭教育在儿童少年成长过程中的重要作用。家长要树立正确的教育观念，掌握科学的教育方法，尊重子女的健康情趣，培养子女的良好习惯，加强与学校的沟通配合，共同减轻学生课业负担。</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第五章 高中阶段教育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根据经济社会发展需要，合理确定普通高中和中等职业学校招生比例，今后一个时期总体保持普通高中和中等职业学校招生规模大体相当。加大对中西部贫困地区高中阶段教育的扶持力度。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第六章 职业教育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第七章 高等教育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（二十）提升科学研究水平。充分发挥高校在国家创新体系中的重要作用，鼓励高校在知识创新、技术创新、国防科技创新和区域创新中</w:t>
      </w:r>
      <w:proofErr w:type="gramStart"/>
      <w:r w:rsidRPr="00813BB5">
        <w:rPr>
          <w:rFonts w:ascii="宋体" w:eastAsia="宋体" w:hAnsi="宋体" w:cs="宋体"/>
          <w:kern w:val="0"/>
          <w:szCs w:val="21"/>
        </w:rPr>
        <w:t>作出</w:t>
      </w:r>
      <w:proofErr w:type="gramEnd"/>
      <w:r w:rsidRPr="00813BB5">
        <w:rPr>
          <w:rFonts w:ascii="宋体" w:eastAsia="宋体" w:hAnsi="宋体" w:cs="宋体"/>
          <w:kern w:val="0"/>
          <w:szCs w:val="21"/>
        </w:rPr>
        <w:t>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促进高校办出特色。建立高校分类体系，实行分类管理。发挥政策指导和资源配置的作用，引导高校合理定位，克服同质化倾向，形成各自的办学理念和风格，在不同层次、不同领域办出特色，争创一流。</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第八章 继续教育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搭建终身学习“立交桥”。促进各级各类教育纵向衔接、横向沟通，提供多次选择机会，满足个人多样化的学习和发展需要。</w:t>
      </w:r>
      <w:proofErr w:type="gramStart"/>
      <w:r w:rsidRPr="00813BB5">
        <w:rPr>
          <w:rFonts w:ascii="宋体" w:eastAsia="宋体" w:hAnsi="宋体" w:cs="宋体"/>
          <w:kern w:val="0"/>
          <w:szCs w:val="21"/>
        </w:rPr>
        <w:t>健全宽</w:t>
      </w:r>
      <w:proofErr w:type="gramEnd"/>
      <w:r w:rsidRPr="00813BB5">
        <w:rPr>
          <w:rFonts w:ascii="宋体" w:eastAsia="宋体" w:hAnsi="宋体" w:cs="宋体"/>
          <w:kern w:val="0"/>
          <w:szCs w:val="21"/>
        </w:rPr>
        <w:t>进严出的学习制度，办好开放大学，改革和完善高等教育自学考试制度。建立继续教育学分积累与转换制度，实现不同类型学习成果的互认和衔接。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第九章 民族教育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（二十七）全面提高少数民族和民族地区教育发展水平。公共教育资源要向民族地区倾斜。中央和地方政府要进一步加大对民族教育支持力度。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第十章 特殊教育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提高残疾学生的综合素质。注重潜能开发和缺陷补偿，培养残疾学生积极面对人生、全面融入社会的意识和自尊、自信、自立、自强的精神。加强残疾学生职业技能和就业能力培养。</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第三部分 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第十一章 人才培养体制改革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（三十二）创新人才培养模式。适应国家和社会发展需要，遵循教育规律和人才成长规律，深化教育教学改革，创新教育教学方法，探索多种培养方式，形成各类人才辈出、拔尖创新人才不断涌现的局面。</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注重因材施教。关注学生不同特点和个性差异，发展每一个学生的优势潜能。推进分层教学、</w:t>
      </w:r>
      <w:proofErr w:type="gramStart"/>
      <w:r w:rsidRPr="00813BB5">
        <w:rPr>
          <w:rFonts w:ascii="宋体" w:eastAsia="宋体" w:hAnsi="宋体" w:cs="宋体"/>
          <w:kern w:val="0"/>
          <w:szCs w:val="21"/>
        </w:rPr>
        <w:t>走班制</w:t>
      </w:r>
      <w:proofErr w:type="gramEnd"/>
      <w:r w:rsidRPr="00813BB5">
        <w:rPr>
          <w:rFonts w:ascii="宋体" w:eastAsia="宋体" w:hAnsi="宋体" w:cs="宋体"/>
          <w:kern w:val="0"/>
          <w:szCs w:val="21"/>
        </w:rPr>
        <w:t>、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第十二章 考试招生制度改革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（三十六）完善高等学校考试招生制度。深化考试内容和形式改革，着重考查综合素质和能力。以高等学校人才选拔要求和国家课程标准为依据，完善国家考试科目试题库，保证</w:t>
      </w:r>
      <w:r w:rsidRPr="00813BB5">
        <w:rPr>
          <w:rFonts w:ascii="宋体" w:eastAsia="宋体" w:hAnsi="宋体" w:cs="宋体"/>
          <w:kern w:val="0"/>
          <w:szCs w:val="21"/>
        </w:rPr>
        <w:lastRenderedPageBreak/>
        <w:t>国家考试的科学性、导向性和规范性。探索有的科目一年多次考试的办法，探索实行社会化考试。</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w:t>
      </w:r>
      <w:proofErr w:type="gramStart"/>
      <w:r w:rsidRPr="00813BB5">
        <w:rPr>
          <w:rFonts w:ascii="宋体" w:eastAsia="宋体" w:hAnsi="宋体" w:cs="宋体"/>
          <w:kern w:val="0"/>
          <w:szCs w:val="21"/>
        </w:rPr>
        <w:t>作出</w:t>
      </w:r>
      <w:proofErr w:type="gramEnd"/>
      <w:r w:rsidRPr="00813BB5">
        <w:rPr>
          <w:rFonts w:ascii="宋体" w:eastAsia="宋体" w:hAnsi="宋体" w:cs="宋体"/>
          <w:kern w:val="0"/>
          <w:szCs w:val="21"/>
        </w:rPr>
        <w:t>突出贡献或具有特殊才能的人才，建立专门程序，破格录取。</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第十三章 建设现代学校制度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w:t>
      </w:r>
      <w:r w:rsidRPr="00813BB5">
        <w:rPr>
          <w:rFonts w:ascii="宋体" w:eastAsia="宋体" w:hAnsi="宋体" w:cs="宋体"/>
          <w:kern w:val="0"/>
          <w:szCs w:val="21"/>
        </w:rPr>
        <w:lastRenderedPageBreak/>
        <w:t>学校财产和经费。扩大普通高中及中等职业学校在办学模式、育人方式、资源配置、人事管理、合作办学、社区服务等方面的自主权。</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加强章程建设。各类高校应依法制定章程，依照章程规定管理学校。尊重学术自由，营造宽松的学术环境。全面实行聘任制度和岗位管理制度。确立科学的考核评价和激励机制。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第十四章　办学体制改革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w:t>
      </w:r>
      <w:proofErr w:type="gramStart"/>
      <w:r w:rsidRPr="00813BB5">
        <w:rPr>
          <w:rFonts w:ascii="宋体" w:eastAsia="宋体" w:hAnsi="宋体" w:cs="宋体"/>
          <w:kern w:val="0"/>
          <w:szCs w:val="21"/>
        </w:rPr>
        <w:t>改进非</w:t>
      </w:r>
      <w:proofErr w:type="gramEnd"/>
      <w:r w:rsidRPr="00813BB5">
        <w:rPr>
          <w:rFonts w:ascii="宋体" w:eastAsia="宋体" w:hAnsi="宋体" w:cs="宋体"/>
          <w:kern w:val="0"/>
          <w:szCs w:val="21"/>
        </w:rPr>
        <w:t>义务教育公共服务提供方式，完善优惠政策，鼓励公平竞争，引导社会资金以多种方式进入教育领域。</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健全公共财政对民办教育的扶持政策。政府委托民办学校承担有关教育和培训任务，拨付相应教育经费。县级以上人民政府可以根据本行政区域的具体情况设立专项资金，用于资助民办学校。国家对发展民办教育</w:t>
      </w:r>
      <w:proofErr w:type="gramStart"/>
      <w:r w:rsidRPr="00813BB5">
        <w:rPr>
          <w:rFonts w:ascii="宋体" w:eastAsia="宋体" w:hAnsi="宋体" w:cs="宋体"/>
          <w:kern w:val="0"/>
          <w:szCs w:val="21"/>
        </w:rPr>
        <w:t>作出</w:t>
      </w:r>
      <w:proofErr w:type="gramEnd"/>
      <w:r w:rsidRPr="00813BB5">
        <w:rPr>
          <w:rFonts w:ascii="宋体" w:eastAsia="宋体" w:hAnsi="宋体" w:cs="宋体"/>
          <w:kern w:val="0"/>
          <w:szCs w:val="21"/>
        </w:rPr>
        <w:t>突出贡献的组织、学校和个人给予奖励和表彰。</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第十五章　管理体制改革</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（四十六）加强省级政府教育统筹。进一步加大省级政府对区域内各级各类教育的统筹。统筹管理义务教育，推进城乡义务教育均衡发展，依法落实发展义务教育的财政责任。促进</w:t>
      </w:r>
      <w:r w:rsidRPr="00813BB5">
        <w:rPr>
          <w:rFonts w:ascii="宋体" w:eastAsia="宋体" w:hAnsi="宋体" w:cs="宋体"/>
          <w:kern w:val="0"/>
          <w:szCs w:val="21"/>
        </w:rPr>
        <w:lastRenderedPageBreak/>
        <w:t>普通高中和中等职业学校合理分布，加快普及高中阶段教育，重点扶持困难地区高中阶段教育发展。</w:t>
      </w:r>
      <w:proofErr w:type="gramStart"/>
      <w:r w:rsidRPr="00813BB5">
        <w:rPr>
          <w:rFonts w:ascii="宋体" w:eastAsia="宋体" w:hAnsi="宋体" w:cs="宋体"/>
          <w:kern w:val="0"/>
          <w:szCs w:val="21"/>
        </w:rPr>
        <w:t>促进省</w:t>
      </w:r>
      <w:proofErr w:type="gramEnd"/>
      <w:r w:rsidRPr="00813BB5">
        <w:rPr>
          <w:rFonts w:ascii="宋体" w:eastAsia="宋体" w:hAnsi="宋体" w:cs="宋体"/>
          <w:kern w:val="0"/>
          <w:szCs w:val="21"/>
        </w:rPr>
        <w:t>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培育专业教育服务机构。完善教育中介组织的准入、资助、监管和行业自律制度。积极发挥行业协会、专业学会、基金会等各类社会组织在教育公共治理中的作用。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第十六章　扩大教育开放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吸引更多世界一流的专家学者来华从事教学、科研和管理工作，有计划地引进海外高端人才和学术团队。引进境外优秀教材，提高高等学校聘任外籍教师的比例。吸引海外优秀留学人员回国服务。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（五十）提高交流合作水平。扩大政府间学历学位互认。支持中外大学间的教师互派、学生互换、学分互认和学位</w:t>
      </w:r>
      <w:proofErr w:type="gramStart"/>
      <w:r w:rsidRPr="00813BB5">
        <w:rPr>
          <w:rFonts w:ascii="宋体" w:eastAsia="宋体" w:hAnsi="宋体" w:cs="宋体"/>
          <w:kern w:val="0"/>
          <w:szCs w:val="21"/>
        </w:rPr>
        <w:t>互授联授</w:t>
      </w:r>
      <w:proofErr w:type="gramEnd"/>
      <w:r w:rsidRPr="00813BB5">
        <w:rPr>
          <w:rFonts w:ascii="宋体" w:eastAsia="宋体" w:hAnsi="宋体" w:cs="宋体"/>
          <w:kern w:val="0"/>
          <w:szCs w:val="21"/>
        </w:rPr>
        <w:t>。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进一步扩大外国留学生规模。增加中国政府奖学金数量，重点资助发展中国家学生，优化来华留学人员结构。实施来华留学预备教育，增加高等学校外语授课的学科专业，不断提高来华留学教育质量。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加强内地与港澳台地区的教育交流与合作。扩展交流内容，创新合作模式，促进教育事业共同发展。</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第四部分　保障措施</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第十七章　加强教师队伍建设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创造有利条件，鼓励教师和校长在实践中大胆探索，创新教育思想、教育模式和教育方法，形成教学特色和办学风格，造就一批教育家，倡导教育家办学。大力表彰和宣传模范教师的先进事迹。国家对</w:t>
      </w:r>
      <w:proofErr w:type="gramStart"/>
      <w:r w:rsidRPr="00813BB5">
        <w:rPr>
          <w:rFonts w:ascii="宋体" w:eastAsia="宋体" w:hAnsi="宋体" w:cs="宋体"/>
          <w:kern w:val="0"/>
          <w:szCs w:val="21"/>
        </w:rPr>
        <w:t>作出</w:t>
      </w:r>
      <w:proofErr w:type="gramEnd"/>
      <w:r w:rsidRPr="00813BB5">
        <w:rPr>
          <w:rFonts w:ascii="宋体" w:eastAsia="宋体" w:hAnsi="宋体" w:cs="宋体"/>
          <w:kern w:val="0"/>
          <w:szCs w:val="21"/>
        </w:rPr>
        <w:t>突出贡献的教师和教育工作者设立荣誉称号。</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第十八章　保障经费投入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（五十六）加大教育投入。教育投入是支撑国家长远发展的基础性、战略性投资，是教育事业的物质基础，是公共财政的重要职能。要健全以政府投入为主、多渠道筹集教育经费的体制，大幅度增加教育投入。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进一步加大农村、边远贫困地区、民族地区教育投入。中央财政通过加大转移支付，支持农村欠发达地区和民族地区教育事业发展，加强关键领域和薄弱环节，解决突出问题。</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健全国家资助政策体系。各地根据学前教育普及程度和发展情况，逐步对农村家庭经济困难和</w:t>
      </w:r>
      <w:proofErr w:type="gramStart"/>
      <w:r w:rsidRPr="00813BB5">
        <w:rPr>
          <w:rFonts w:ascii="宋体" w:eastAsia="宋体" w:hAnsi="宋体" w:cs="宋体"/>
          <w:kern w:val="0"/>
          <w:szCs w:val="21"/>
        </w:rPr>
        <w:t>城镇低保家庭</w:t>
      </w:r>
      <w:proofErr w:type="gramEnd"/>
      <w:r w:rsidRPr="00813BB5">
        <w:rPr>
          <w:rFonts w:ascii="宋体" w:eastAsia="宋体" w:hAnsi="宋体" w:cs="宋体"/>
          <w:kern w:val="0"/>
          <w:szCs w:val="21"/>
        </w:rPr>
        <w:t>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（五十八）加强经费管理。坚持依法理财，严格执行国家财政资金管理法律制度和财经纪律。建立科学化、精细</w:t>
      </w:r>
      <w:proofErr w:type="gramStart"/>
      <w:r w:rsidRPr="00813BB5">
        <w:rPr>
          <w:rFonts w:ascii="宋体" w:eastAsia="宋体" w:hAnsi="宋体" w:cs="宋体"/>
          <w:kern w:val="0"/>
          <w:szCs w:val="21"/>
        </w:rPr>
        <w:t>化预算</w:t>
      </w:r>
      <w:proofErr w:type="gramEnd"/>
      <w:r w:rsidRPr="00813BB5">
        <w:rPr>
          <w:rFonts w:ascii="宋体" w:eastAsia="宋体" w:hAnsi="宋体" w:cs="宋体"/>
          <w:kern w:val="0"/>
          <w:szCs w:val="21"/>
        </w:rPr>
        <w:t>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完善学校收费管理办法，规范学校收费行为和收费资金使用管理。坚持勤俭办学，严禁铺张浪费，建设节约型学校。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第十九章 加快教育信息化进程</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强化信息技术应用。提高教师应用信息技术水平，更新教学观念，改进教学方法，提高教学效果。鼓励学生利用信息手段主动学习、自主学习，增强运用信息技术分析解决问题能力。加快全民信息技术普及和应用。</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一）构建国家教育管理信息系统。制定学校基础信息管理要求，加快学校管理信息化进程，促进学校管理标准化、规范化。推进政府教育管理信息化，积累基础资料，掌握总体状况，加强动态监测，提高管理效率。</w:t>
      </w:r>
      <w:proofErr w:type="gramStart"/>
      <w:r w:rsidRPr="00813BB5">
        <w:rPr>
          <w:rFonts w:ascii="宋体" w:eastAsia="宋体" w:hAnsi="宋体" w:cs="宋体"/>
          <w:kern w:val="0"/>
          <w:szCs w:val="21"/>
        </w:rPr>
        <w:t>整合各级</w:t>
      </w:r>
      <w:proofErr w:type="gramEnd"/>
      <w:r w:rsidRPr="00813BB5">
        <w:rPr>
          <w:rFonts w:ascii="宋体" w:eastAsia="宋体" w:hAnsi="宋体" w:cs="宋体"/>
          <w:kern w:val="0"/>
          <w:szCs w:val="21"/>
        </w:rPr>
        <w:t>各类教育管理资源，搭建国家教育管理公共服务平台，为宏观决策提供科学依据，为公众提供公共教育信息，不断提高教育管理现代化水平。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第二十章 推进依法治教</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（六十三）全面推进依法行政。各级政府要按照建设法治政府的要求，依法履行教育职责。探索教育行政执法体制机制改革，落实教育行政执法责任制，及时查处违反教育法律法规、</w:t>
      </w:r>
      <w:proofErr w:type="gramStart"/>
      <w:r w:rsidRPr="00813BB5">
        <w:rPr>
          <w:rFonts w:ascii="宋体" w:eastAsia="宋体" w:hAnsi="宋体" w:cs="宋体"/>
          <w:kern w:val="0"/>
          <w:szCs w:val="21"/>
        </w:rPr>
        <w:t>侵害受</w:t>
      </w:r>
      <w:proofErr w:type="gramEnd"/>
      <w:r w:rsidRPr="00813BB5">
        <w:rPr>
          <w:rFonts w:ascii="宋体" w:eastAsia="宋体" w:hAnsi="宋体" w:cs="宋体"/>
          <w:kern w:val="0"/>
          <w:szCs w:val="21"/>
        </w:rPr>
        <w:t>教育者权益、扰乱教育秩序等行为，依法维护学校、学生、教师、校长和举办者的权益。完善教育信息公开制度，保障公众对教育的知情权、参与权和监督权。</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开展普法教育。促进师生员工提高法律素质和公民意识，自觉知法守法，遵守公共生活秩序，做遵纪守法的楷模。</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严格落实问责制。主动接受和积极配合各级人大及其常委会对教育法律法规执行情况的监督检查以及司法机关的司法监督。建立健全层级监督机制。加强监察、审计等专门监督。强化社会监督。</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第二十一章 重大项目和改革试点</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（六十六）组织实施重大项目。2010－2012年，围绕教育改革发展战略目标，着眼于促进教育公平，提高教育质量，增强可持续发展能力，以加强关键领域和薄弱环节为重点，完善机制，组织实施一批重大项目。</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义务教育学校标准化建设。完善城乡义务教育经费保障机制，科学规划、统筹安排、均衡配置、合理布局。实施中小学校舍安全工程，集中开展危房改造、抗震加固，实现城乡中小学校</w:t>
      </w:r>
      <w:proofErr w:type="gramStart"/>
      <w:r w:rsidRPr="00813BB5">
        <w:rPr>
          <w:rFonts w:ascii="宋体" w:eastAsia="宋体" w:hAnsi="宋体" w:cs="宋体"/>
          <w:kern w:val="0"/>
          <w:szCs w:val="21"/>
        </w:rPr>
        <w:t>舍安全</w:t>
      </w:r>
      <w:proofErr w:type="gramEnd"/>
      <w:r w:rsidRPr="00813BB5">
        <w:rPr>
          <w:rFonts w:ascii="宋体" w:eastAsia="宋体" w:hAnsi="宋体" w:cs="宋体"/>
          <w:kern w:val="0"/>
          <w:szCs w:val="21"/>
        </w:rPr>
        <w:t>达标；改造小学和初中薄弱学校，尽快使义务教育学校师资、教学仪器设备、图书、体育场地基本达标；改扩建劳务输出大省和特殊困难地区农村学校寄宿设施，改善农村学生特别是留守儿童寄宿条件，基本满足需要。</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义务教育教师队伍建设。继续实施农村义务教育学校教师特设岗位计划，吸引高校毕业生到农村从教；加强农村中小学薄弱学科教师队伍建设，重点培养和补充一批边远贫困地区</w:t>
      </w:r>
      <w:r w:rsidRPr="00813BB5">
        <w:rPr>
          <w:rFonts w:ascii="宋体" w:eastAsia="宋体" w:hAnsi="宋体" w:cs="宋体"/>
          <w:kern w:val="0"/>
          <w:szCs w:val="21"/>
        </w:rPr>
        <w:lastRenderedPageBreak/>
        <w:t>和革命老区急需紧缺教师；对义务教育教师进行全员培训，组织校长研修培训；对专科学历以下小学教师进行学历提高教育，使全国小学教师学历逐步达到专科以上水平。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推进农村学前教育。支持办好现有的乡镇和村幼儿园；重点支持中西部贫困地区充分利用中小学富余校舍和社会资源，改扩建或新建乡镇和村幼儿园；对农村幼儿园园长和骨干教师进行培训。</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w:t>
      </w:r>
      <w:proofErr w:type="gramStart"/>
      <w:r w:rsidRPr="00813BB5">
        <w:rPr>
          <w:rFonts w:ascii="宋体" w:eastAsia="宋体" w:hAnsi="宋体" w:cs="宋体"/>
          <w:kern w:val="0"/>
          <w:szCs w:val="21"/>
        </w:rPr>
        <w:t>一</w:t>
      </w:r>
      <w:proofErr w:type="gramEnd"/>
      <w:r w:rsidRPr="00813BB5">
        <w:rPr>
          <w:rFonts w:ascii="宋体" w:eastAsia="宋体" w:hAnsi="宋体" w:cs="宋体"/>
          <w:kern w:val="0"/>
          <w:szCs w:val="21"/>
        </w:rPr>
        <w:t>批示范性职业教育集团学校建设，促进优质资源开放共享。</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家庭经济困难学生资助。启动民族地区、贫困地区农村小学生营养改善计划；免除中等职业教育家庭经济困难学生和涉农专业学生学费；把普通高中学生和研究生纳入国家助学体系。</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教育国际交流合作。支持</w:t>
      </w:r>
      <w:proofErr w:type="gramStart"/>
      <w:r w:rsidRPr="00813BB5">
        <w:rPr>
          <w:rFonts w:ascii="宋体" w:eastAsia="宋体" w:hAnsi="宋体" w:cs="宋体"/>
          <w:kern w:val="0"/>
          <w:szCs w:val="21"/>
        </w:rPr>
        <w:t>一</w:t>
      </w:r>
      <w:proofErr w:type="gramEnd"/>
      <w:r w:rsidRPr="00813BB5">
        <w:rPr>
          <w:rFonts w:ascii="宋体" w:eastAsia="宋体" w:hAnsi="宋体" w:cs="宋体"/>
          <w:kern w:val="0"/>
          <w:szCs w:val="21"/>
        </w:rPr>
        <w:t>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（六十七）组织开展改革试点。成立国家教育体制改革领导小组，研究部署、指导实施教育体制改革工作。根据统筹规划、分步实施、试点先行、动态调整的原则，选择部分地区和学校开展重大改革试点。</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终身教育体制机制建设试点。建立区域内普通教育、职业教育、继续教育之间的沟通机制；建立终身学习网络和服务平台；统筹开发社会教育资源，积极发展社区教育；建立学习成果认证体系，建立“学分银行”制度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第二十二章 加强组织领导</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w:t>
      </w:r>
      <w:r w:rsidRPr="00813BB5">
        <w:rPr>
          <w:rFonts w:ascii="宋体" w:eastAsia="宋体" w:hAnsi="宋体" w:cs="宋体"/>
          <w:kern w:val="0"/>
          <w:szCs w:val="21"/>
        </w:rPr>
        <w:lastRenderedPageBreak/>
        <w:t>挥在学校工作中的政治核心作用。加强民办学校党的建设，积极探索党组织发挥作用的途径和方法。</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加强学校领导班子和领导干部队伍建设，不断提高思想政治素质和办学治校能力。坚持德才兼备、以德为先用人标准，选拔任用学校领导干部。加大学校领导干部培养培训和交流任职力度。</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着力扩大党组织的覆盖面，推进工作创新，增强生机活力。充分发挥学校基层党组织战斗堡垒作用和党员先锋模范作用。加强在优秀青年教师、优秀学生中发展党员工作。重视学校共青团、少先队工作。</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加强教育系统党风廉政建设和行风建设。大兴密切联系群众之风、求真务实之风、艰苦奋斗之风、批评和自我批评之风。坚持标本兼治、综合治理、</w:t>
      </w:r>
      <w:proofErr w:type="gramStart"/>
      <w:r w:rsidRPr="00813BB5">
        <w:rPr>
          <w:rFonts w:ascii="宋体" w:eastAsia="宋体" w:hAnsi="宋体" w:cs="宋体"/>
          <w:kern w:val="0"/>
          <w:szCs w:val="21"/>
        </w:rPr>
        <w:t>惩防并举</w:t>
      </w:r>
      <w:proofErr w:type="gramEnd"/>
      <w:r w:rsidRPr="00813BB5">
        <w:rPr>
          <w:rFonts w:ascii="宋体" w:eastAsia="宋体" w:hAnsi="宋体" w:cs="宋体"/>
          <w:kern w:val="0"/>
          <w:szCs w:val="21"/>
        </w:rPr>
        <w:t>、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w:t>
      </w:r>
      <w:proofErr w:type="gramStart"/>
      <w:r w:rsidRPr="00813BB5">
        <w:rPr>
          <w:rFonts w:ascii="宋体" w:eastAsia="宋体" w:hAnsi="宋体" w:cs="宋体"/>
          <w:kern w:val="0"/>
          <w:szCs w:val="21"/>
        </w:rPr>
        <w:t>技防</w:t>
      </w:r>
      <w:proofErr w:type="gramEnd"/>
      <w:r w:rsidRPr="00813BB5">
        <w:rPr>
          <w:rFonts w:ascii="宋体" w:eastAsia="宋体" w:hAnsi="宋体" w:cs="宋体"/>
          <w:kern w:val="0"/>
          <w:szCs w:val="21"/>
        </w:rPr>
        <w:t>措施。加强师生安全教育和学校安全管理，提高预防灾害、应急避险和防范违法犯罪活动的能力。加强校园和周边环境治安综合治理，为师生创造安定有序、和谐融洽、充满活力的工作、学习、生活环境。</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b/>
          <w:bCs/>
          <w:kern w:val="0"/>
          <w:szCs w:val="21"/>
        </w:rPr>
        <w:t xml:space="preserve">　　实 施</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《教育规划纲要》是21世纪我国第一个中长期教育规划纲要，涉及面广、时间跨度大、任务重、要求高，必须周密部署、精心组织、认真实施，确保各项任务落到实处。</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lastRenderedPageBreak/>
        <w:t xml:space="preserve">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813BB5" w:rsidRPr="00813BB5" w:rsidRDefault="00813BB5" w:rsidP="00813BB5">
      <w:pPr>
        <w:widowControl/>
        <w:spacing w:before="100" w:beforeAutospacing="1" w:after="100" w:afterAutospacing="1" w:line="390" w:lineRule="atLeast"/>
        <w:jc w:val="left"/>
        <w:rPr>
          <w:rFonts w:ascii="宋体" w:eastAsia="宋体" w:hAnsi="宋体" w:cs="宋体"/>
          <w:kern w:val="0"/>
          <w:szCs w:val="21"/>
        </w:rPr>
      </w:pPr>
      <w:r w:rsidRPr="00813BB5">
        <w:rPr>
          <w:rFonts w:ascii="宋体" w:eastAsia="宋体" w:hAnsi="宋体" w:cs="宋体"/>
          <w:kern w:val="0"/>
          <w:szCs w:val="21"/>
        </w:rPr>
        <w:t xml:space="preserve">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p w:rsidR="00251A3B" w:rsidRPr="00813BB5" w:rsidRDefault="00251A3B"/>
    <w:sectPr w:rsidR="00251A3B" w:rsidRPr="00813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5"/>
    <w:rsid w:val="00251A3B"/>
    <w:rsid w:val="0081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34727">
      <w:bodyDiv w:val="1"/>
      <w:marLeft w:val="0"/>
      <w:marRight w:val="0"/>
      <w:marTop w:val="0"/>
      <w:marBottom w:val="0"/>
      <w:divBdr>
        <w:top w:val="none" w:sz="0" w:space="0" w:color="auto"/>
        <w:left w:val="none" w:sz="0" w:space="0" w:color="auto"/>
        <w:bottom w:val="none" w:sz="0" w:space="0" w:color="auto"/>
        <w:right w:val="none" w:sz="0" w:space="0" w:color="auto"/>
      </w:divBdr>
      <w:divsChild>
        <w:div w:id="52777903">
          <w:marLeft w:val="0"/>
          <w:marRight w:val="0"/>
          <w:marTop w:val="0"/>
          <w:marBottom w:val="0"/>
          <w:divBdr>
            <w:top w:val="none" w:sz="0" w:space="0" w:color="auto"/>
            <w:left w:val="none" w:sz="0" w:space="0" w:color="auto"/>
            <w:bottom w:val="none" w:sz="0" w:space="0" w:color="auto"/>
            <w:right w:val="none" w:sz="0" w:space="0" w:color="auto"/>
          </w:divBdr>
          <w:divsChild>
            <w:div w:id="1741829915">
              <w:marLeft w:val="0"/>
              <w:marRight w:val="0"/>
              <w:marTop w:val="0"/>
              <w:marBottom w:val="0"/>
              <w:divBdr>
                <w:top w:val="none" w:sz="0" w:space="0" w:color="auto"/>
                <w:left w:val="none" w:sz="0" w:space="0" w:color="auto"/>
                <w:bottom w:val="none" w:sz="0" w:space="0" w:color="auto"/>
                <w:right w:val="none" w:sz="0" w:space="0" w:color="auto"/>
              </w:divBdr>
            </w:div>
            <w:div w:id="14443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4588</Words>
  <Characters>26155</Characters>
  <Application>Microsoft Office Word</Application>
  <DocSecurity>0</DocSecurity>
  <Lines>217</Lines>
  <Paragraphs>61</Paragraphs>
  <ScaleCrop>false</ScaleCrop>
  <Company>微软中国</Company>
  <LinksUpToDate>false</LinksUpToDate>
  <CharactersWithSpaces>30682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lxt</dc:creator>
  <cp:keywords/>
  <dc:description/>
  <cp:lastModifiedBy>lxt</cp:lastModifiedBy>
  <cp:revision>1</cp:revision>
  <dcterms:created xsi:type="dcterms:W3CDTF">2017-04-11T02:18:00Z</dcterms:created>
  <dcterms:modified xsi:type="dcterms:W3CDTF">2017-04-11T02:19:00Z</dcterms:modified>
</cp:coreProperties>
</file>